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Look w:val="04A0" w:firstRow="1" w:lastRow="0" w:firstColumn="1" w:lastColumn="0" w:noHBand="0" w:noVBand="1"/>
      </w:tblPr>
      <w:tblGrid>
        <w:gridCol w:w="9571"/>
      </w:tblGrid>
      <w:tr w:rsidR="00B64B45" w:rsidRPr="00EE7D9C" w:rsidTr="00FF29DB">
        <w:trPr>
          <w:trHeight w:val="2880"/>
          <w:jc w:val="center"/>
        </w:trPr>
        <w:tc>
          <w:tcPr>
            <w:tcW w:w="5000" w:type="pct"/>
          </w:tcPr>
          <w:p w:rsidR="00A84BFD" w:rsidRPr="00EE7D9C" w:rsidRDefault="00D06A0C" w:rsidP="00FF29DB">
            <w:pPr>
              <w:pStyle w:val="Nzev"/>
              <w:rPr>
                <w:lang w:val="cs-CZ" w:eastAsia="cs-CZ"/>
              </w:rPr>
            </w:pPr>
            <w:r w:rsidRPr="00EE7D9C">
              <w:rPr>
                <w:lang w:val="cs-CZ" w:eastAsia="cs-CZ"/>
              </w:rPr>
              <w:t>Av P</w:t>
            </w:r>
            <w:r w:rsidRPr="00EE7D9C">
              <w:rPr>
                <w:caps w:val="0"/>
                <w:lang w:val="cs-CZ" w:eastAsia="cs-CZ"/>
              </w:rPr>
              <w:t>ro</w:t>
            </w:r>
            <w:r w:rsidRPr="00EE7D9C">
              <w:rPr>
                <w:lang w:val="cs-CZ" w:eastAsia="cs-CZ"/>
              </w:rPr>
              <w:t>ENVI</w:t>
            </w:r>
            <w:r w:rsidRPr="00EE7D9C">
              <w:rPr>
                <w:caps w:val="0"/>
                <w:lang w:val="cs-CZ" w:eastAsia="cs-CZ"/>
              </w:rPr>
              <w:t>, s.r.o.</w:t>
            </w:r>
          </w:p>
        </w:tc>
      </w:tr>
      <w:tr w:rsidR="00B64B45" w:rsidRPr="00EE7D9C" w:rsidTr="00FF29DB">
        <w:trPr>
          <w:trHeight w:val="1440"/>
          <w:jc w:val="center"/>
        </w:trPr>
        <w:tc>
          <w:tcPr>
            <w:tcW w:w="5000" w:type="pct"/>
            <w:tcBorders>
              <w:bottom w:val="single" w:sz="4" w:space="0" w:color="4F81BD"/>
            </w:tcBorders>
            <w:vAlign w:val="center"/>
          </w:tcPr>
          <w:p w:rsidR="00A84BFD" w:rsidRPr="00184840" w:rsidRDefault="00A22367" w:rsidP="00A22367">
            <w:pPr>
              <w:pStyle w:val="Nzev"/>
              <w:rPr>
                <w:sz w:val="66"/>
                <w:szCs w:val="66"/>
                <w:lang w:val="cs-CZ" w:eastAsia="cs-CZ"/>
              </w:rPr>
            </w:pPr>
            <w:r w:rsidRPr="00184840">
              <w:rPr>
                <w:sz w:val="66"/>
                <w:szCs w:val="66"/>
                <w:lang w:val="cs-CZ" w:eastAsia="cs-CZ"/>
              </w:rPr>
              <w:t>F</w:t>
            </w:r>
            <w:r w:rsidR="00B0551E" w:rsidRPr="00184840">
              <w:rPr>
                <w:sz w:val="66"/>
                <w:szCs w:val="66"/>
                <w:lang w:val="cs-CZ" w:eastAsia="cs-CZ"/>
              </w:rPr>
              <w:t>.</w:t>
            </w:r>
            <w:r w:rsidRPr="00184840">
              <w:rPr>
                <w:sz w:val="66"/>
                <w:szCs w:val="66"/>
                <w:lang w:val="cs-CZ" w:eastAsia="cs-CZ"/>
              </w:rPr>
              <w:t>1</w:t>
            </w:r>
            <w:r w:rsidR="00B0551E" w:rsidRPr="00184840">
              <w:rPr>
                <w:sz w:val="66"/>
                <w:szCs w:val="66"/>
                <w:lang w:val="cs-CZ" w:eastAsia="cs-CZ"/>
              </w:rPr>
              <w:t xml:space="preserve"> – </w:t>
            </w:r>
            <w:r w:rsidR="00F40FB0" w:rsidRPr="00184840">
              <w:rPr>
                <w:sz w:val="66"/>
                <w:szCs w:val="66"/>
                <w:lang w:val="cs-CZ" w:eastAsia="cs-CZ"/>
              </w:rPr>
              <w:t>POVODŇOVÝ</w:t>
            </w:r>
            <w:r w:rsidR="008846AD" w:rsidRPr="00184840">
              <w:rPr>
                <w:sz w:val="66"/>
                <w:szCs w:val="66"/>
                <w:lang w:val="cs-CZ" w:eastAsia="cs-CZ"/>
              </w:rPr>
              <w:t xml:space="preserve"> plán</w:t>
            </w:r>
            <w:r w:rsidR="00256544" w:rsidRPr="00184840">
              <w:rPr>
                <w:sz w:val="66"/>
                <w:szCs w:val="66"/>
                <w:lang w:val="cs-CZ" w:eastAsia="cs-CZ"/>
              </w:rPr>
              <w:t xml:space="preserve"> stavby</w:t>
            </w:r>
          </w:p>
        </w:tc>
      </w:tr>
      <w:tr w:rsidR="00B64B45" w:rsidRPr="00EE7D9C" w:rsidTr="00FF29DB">
        <w:trPr>
          <w:trHeight w:val="720"/>
          <w:jc w:val="center"/>
        </w:trPr>
        <w:tc>
          <w:tcPr>
            <w:tcW w:w="5000" w:type="pct"/>
            <w:tcBorders>
              <w:top w:val="single" w:sz="4" w:space="0" w:color="4F81BD"/>
            </w:tcBorders>
            <w:vAlign w:val="center"/>
          </w:tcPr>
          <w:p w:rsidR="00F30BFD" w:rsidRPr="00184840" w:rsidRDefault="005E4BFF" w:rsidP="005E4BFF">
            <w:pPr>
              <w:pStyle w:val="Nzev"/>
              <w:spacing w:line="276" w:lineRule="auto"/>
              <w:rPr>
                <w:sz w:val="32"/>
                <w:szCs w:val="32"/>
                <w:lang w:val="cs-CZ" w:eastAsia="en-US"/>
              </w:rPr>
            </w:pPr>
            <w:r w:rsidRPr="00184840">
              <w:rPr>
                <w:b w:val="0"/>
                <w:sz w:val="32"/>
                <w:szCs w:val="32"/>
                <w:lang w:eastAsia="en-US"/>
              </w:rPr>
              <w:t>dokumentace PRO OHLÁŠENÍ A PROVÁDĚNÍ STAVBY (DSJ)</w:t>
            </w:r>
          </w:p>
        </w:tc>
      </w:tr>
      <w:tr w:rsidR="00B64B45" w:rsidRPr="00EE7D9C" w:rsidTr="00FF29DB">
        <w:trPr>
          <w:trHeight w:val="360"/>
          <w:jc w:val="center"/>
        </w:trPr>
        <w:tc>
          <w:tcPr>
            <w:tcW w:w="5000" w:type="pct"/>
            <w:vAlign w:val="center"/>
          </w:tcPr>
          <w:p w:rsidR="00F30BFD" w:rsidRPr="009A217A" w:rsidRDefault="00F30BFD" w:rsidP="00EE5500">
            <w:pPr>
              <w:pStyle w:val="Nzev"/>
            </w:pPr>
          </w:p>
          <w:p w:rsidR="00F30BFD" w:rsidRPr="009A217A" w:rsidRDefault="00F30BFD" w:rsidP="00EE5500">
            <w:pPr>
              <w:pStyle w:val="Nzev"/>
            </w:pPr>
          </w:p>
          <w:p w:rsidR="00F30BFD" w:rsidRPr="009A217A" w:rsidRDefault="00F30BFD" w:rsidP="00EE5500">
            <w:pPr>
              <w:pStyle w:val="Nzev"/>
            </w:pPr>
          </w:p>
          <w:p w:rsidR="00F30BFD" w:rsidRPr="009A217A" w:rsidRDefault="00F30BFD" w:rsidP="00EE5500">
            <w:pPr>
              <w:pStyle w:val="Nzev"/>
              <w:rPr>
                <w:lang w:val="cs-CZ"/>
              </w:rPr>
            </w:pPr>
          </w:p>
          <w:p w:rsidR="00F30BFD" w:rsidRPr="009A217A" w:rsidRDefault="00F30BFD" w:rsidP="00EE5500">
            <w:pPr>
              <w:pStyle w:val="Nzev"/>
            </w:pPr>
          </w:p>
        </w:tc>
      </w:tr>
      <w:tr w:rsidR="00B64B45" w:rsidRPr="00EE7D9C" w:rsidTr="00FF29DB">
        <w:trPr>
          <w:trHeight w:val="360"/>
          <w:jc w:val="center"/>
        </w:trPr>
        <w:tc>
          <w:tcPr>
            <w:tcW w:w="5000" w:type="pct"/>
            <w:vAlign w:val="center"/>
          </w:tcPr>
          <w:p w:rsidR="00B64B45" w:rsidRPr="009A217A" w:rsidRDefault="00EF048B" w:rsidP="00F30BFD">
            <w:pPr>
              <w:pStyle w:val="Nzev"/>
              <w:rPr>
                <w:bCs/>
                <w:sz w:val="44"/>
                <w:szCs w:val="44"/>
                <w:lang w:val="cs-CZ"/>
              </w:rPr>
            </w:pPr>
            <w:r w:rsidRPr="00F93445">
              <w:rPr>
                <w:bCs/>
                <w:sz w:val="44"/>
                <w:szCs w:val="44"/>
                <w:lang w:val="cs-CZ"/>
              </w:rPr>
              <w:t xml:space="preserve">vt </w:t>
            </w:r>
            <w:r w:rsidR="00EE7D9C" w:rsidRPr="00F93445">
              <w:rPr>
                <w:bCs/>
                <w:sz w:val="44"/>
                <w:szCs w:val="44"/>
                <w:lang w:val="cs-CZ"/>
              </w:rPr>
              <w:t>BÍLÁ BYSTŘICE – OPRAVA NÁBŘEŽNÍCH ZDÍ</w:t>
            </w:r>
          </w:p>
          <w:p w:rsidR="00F30BFD" w:rsidRPr="009A217A" w:rsidRDefault="00F30BFD" w:rsidP="00FF29DB">
            <w:pPr>
              <w:pStyle w:val="Nzev"/>
              <w:rPr>
                <w:bCs/>
                <w:lang w:val="cs-CZ" w:eastAsia="cs-CZ"/>
              </w:rPr>
            </w:pPr>
          </w:p>
          <w:p w:rsidR="00A712E5" w:rsidRPr="009A217A" w:rsidRDefault="00A712E5" w:rsidP="00FF29DB">
            <w:pPr>
              <w:pStyle w:val="Nzev"/>
              <w:rPr>
                <w:bCs/>
                <w:lang w:val="cs-CZ" w:eastAsia="cs-CZ"/>
              </w:rPr>
            </w:pPr>
          </w:p>
          <w:p w:rsidR="00F30BFD" w:rsidRPr="009A217A" w:rsidRDefault="00F30BFD" w:rsidP="00FF29DB">
            <w:pPr>
              <w:pStyle w:val="Nzev"/>
              <w:rPr>
                <w:lang w:val="cs-CZ" w:eastAsia="cs-CZ"/>
              </w:rPr>
            </w:pPr>
          </w:p>
          <w:p w:rsidR="00F30BFD" w:rsidRPr="009A217A" w:rsidRDefault="00F30BFD" w:rsidP="00FF29DB"/>
          <w:p w:rsidR="00F30BFD" w:rsidRPr="009A217A" w:rsidRDefault="00F30BFD" w:rsidP="00FE6AD9">
            <w:pPr>
              <w:pStyle w:val="Nzev"/>
              <w:jc w:val="both"/>
              <w:rPr>
                <w:lang w:val="cs-CZ" w:eastAsia="cs-CZ"/>
              </w:rPr>
            </w:pPr>
          </w:p>
          <w:p w:rsidR="00F30BFD" w:rsidRPr="009A217A" w:rsidRDefault="00F30BFD" w:rsidP="00FF29DB"/>
          <w:p w:rsidR="00F30BFD" w:rsidRPr="009A217A" w:rsidRDefault="00F30BFD" w:rsidP="00FF29DB"/>
          <w:p w:rsidR="00F30BFD" w:rsidRDefault="00F30BFD" w:rsidP="00FF29DB"/>
          <w:p w:rsidR="00CE09D7" w:rsidRPr="009A217A" w:rsidRDefault="00CE09D7" w:rsidP="00FF29DB"/>
          <w:p w:rsidR="00F30BFD" w:rsidRPr="009A217A" w:rsidRDefault="00F30BFD" w:rsidP="00FF29DB"/>
          <w:p w:rsidR="00F30BFD" w:rsidRPr="009A217A" w:rsidRDefault="00F30BFD" w:rsidP="00FF29DB"/>
          <w:p w:rsidR="00FA1E0E" w:rsidRPr="009A217A" w:rsidRDefault="00FA1E0E" w:rsidP="00FF29DB"/>
          <w:p w:rsidR="00A14891" w:rsidRPr="009A217A" w:rsidRDefault="00A14891" w:rsidP="00FF29DB"/>
          <w:p w:rsidR="00F30BFD" w:rsidRPr="009A217A" w:rsidRDefault="00F30BFD" w:rsidP="00FF29DB"/>
        </w:tc>
      </w:tr>
      <w:tr w:rsidR="00B64B45" w:rsidRPr="00EE7D9C" w:rsidTr="00FF29DB">
        <w:trPr>
          <w:trHeight w:val="360"/>
          <w:jc w:val="center"/>
        </w:trPr>
        <w:tc>
          <w:tcPr>
            <w:tcW w:w="5000" w:type="pct"/>
            <w:vAlign w:val="center"/>
          </w:tcPr>
          <w:p w:rsidR="00942868" w:rsidRPr="00EE7D9C" w:rsidRDefault="00184840" w:rsidP="00184840">
            <w:pPr>
              <w:pStyle w:val="Nzev"/>
              <w:rPr>
                <w:bCs/>
                <w:lang w:val="cs-CZ" w:eastAsia="cs-CZ"/>
              </w:rPr>
            </w:pPr>
            <w:r w:rsidRPr="00B47BB0">
              <w:rPr>
                <w:bCs/>
                <w:lang w:val="cs-CZ" w:eastAsia="cs-CZ"/>
              </w:rPr>
              <w:t>05</w:t>
            </w:r>
            <w:r w:rsidR="00FA1E0E" w:rsidRPr="00B47BB0">
              <w:rPr>
                <w:bCs/>
                <w:lang w:val="cs-CZ" w:eastAsia="cs-CZ"/>
              </w:rPr>
              <w:t>/</w:t>
            </w:r>
            <w:r w:rsidR="00CA0368" w:rsidRPr="00B47BB0">
              <w:rPr>
                <w:bCs/>
                <w:lang w:val="cs-CZ" w:eastAsia="cs-CZ"/>
              </w:rPr>
              <w:t>201</w:t>
            </w:r>
            <w:r w:rsidRPr="00B47BB0">
              <w:rPr>
                <w:bCs/>
                <w:lang w:val="cs-CZ" w:eastAsia="cs-CZ"/>
              </w:rPr>
              <w:t>7</w:t>
            </w:r>
          </w:p>
        </w:tc>
      </w:tr>
    </w:tbl>
    <w:p w:rsidR="001A7466" w:rsidRPr="00184840" w:rsidRDefault="0090736F" w:rsidP="00B64B45">
      <w:pPr>
        <w:pStyle w:val="Nzev"/>
        <w:jc w:val="both"/>
        <w:rPr>
          <w:caps w:val="0"/>
          <w:lang w:val="cs-CZ"/>
        </w:rPr>
      </w:pPr>
      <w:r w:rsidRPr="00184840">
        <w:lastRenderedPageBreak/>
        <w:t>Název akce</w:t>
      </w:r>
      <w:r w:rsidR="001A7466" w:rsidRPr="00184840">
        <w:t xml:space="preserve">: </w:t>
      </w:r>
      <w:r w:rsidR="00EE7D9C" w:rsidRPr="00184840">
        <w:rPr>
          <w:b w:val="0"/>
          <w:lang w:val="cs-CZ"/>
        </w:rPr>
        <w:t>B</w:t>
      </w:r>
      <w:r w:rsidR="00EE7D9C" w:rsidRPr="00184840">
        <w:rPr>
          <w:b w:val="0"/>
          <w:caps w:val="0"/>
          <w:lang w:val="cs-CZ"/>
        </w:rPr>
        <w:t>ílá Bystřice – oprava nábřežních zdí</w:t>
      </w:r>
    </w:p>
    <w:p w:rsidR="00F30BFD" w:rsidRPr="00184840" w:rsidRDefault="00C74C35" w:rsidP="00F30BFD">
      <w:pPr>
        <w:spacing w:before="240"/>
      </w:pPr>
      <w:r w:rsidRPr="00184840">
        <w:t>Obec</w:t>
      </w:r>
      <w:r w:rsidR="00F30BFD" w:rsidRPr="00184840">
        <w:t xml:space="preserve">: </w:t>
      </w:r>
      <w:r w:rsidR="00EE7D9C" w:rsidRPr="00184840">
        <w:t>Pernink</w:t>
      </w:r>
    </w:p>
    <w:p w:rsidR="00F30BFD" w:rsidRPr="00EE7D9C" w:rsidRDefault="00F30BFD" w:rsidP="00F30BFD">
      <w:pPr>
        <w:spacing w:before="240"/>
      </w:pPr>
      <w:r w:rsidRPr="00184840">
        <w:t xml:space="preserve">Katastrální území: </w:t>
      </w:r>
      <w:r w:rsidR="00EE7D9C" w:rsidRPr="00184840">
        <w:t>Pernink</w:t>
      </w:r>
    </w:p>
    <w:p w:rsidR="00F30BFD" w:rsidRPr="009821FE" w:rsidRDefault="00897524" w:rsidP="001E30D8">
      <w:pPr>
        <w:spacing w:before="240"/>
        <w:ind w:left="1560" w:hanging="1560"/>
      </w:pPr>
      <w:r w:rsidRPr="009821FE">
        <w:t xml:space="preserve">Pozemek </w:t>
      </w:r>
      <w:proofErr w:type="spellStart"/>
      <w:r w:rsidR="00F30BFD" w:rsidRPr="009821FE">
        <w:t>p.č</w:t>
      </w:r>
      <w:proofErr w:type="spellEnd"/>
      <w:r w:rsidR="00F30BFD" w:rsidRPr="009821FE">
        <w:t>.:</w:t>
      </w:r>
      <w:r w:rsidR="00F30BFD" w:rsidRPr="009821FE">
        <w:tab/>
      </w:r>
      <w:r w:rsidR="00EF048B" w:rsidRPr="009821FE">
        <w:t>103, 107/1, 107/2, 108, 207, 208/1, st. 208/2, 212, 2594/1, 2614</w:t>
      </w:r>
    </w:p>
    <w:p w:rsidR="0090736F" w:rsidRPr="00184840" w:rsidRDefault="0090736F" w:rsidP="0090736F">
      <w:pPr>
        <w:spacing w:before="240"/>
      </w:pPr>
      <w:r w:rsidRPr="00184840">
        <w:t>Okres:</w:t>
      </w:r>
      <w:r w:rsidR="008C0E7D" w:rsidRPr="00184840">
        <w:t xml:space="preserve"> </w:t>
      </w:r>
      <w:r w:rsidR="00DA0BEE" w:rsidRPr="00184840">
        <w:t>Karlovy Vary</w:t>
      </w:r>
    </w:p>
    <w:p w:rsidR="0090736F" w:rsidRPr="00184840" w:rsidRDefault="0090736F" w:rsidP="0090736F">
      <w:pPr>
        <w:spacing w:before="240"/>
      </w:pPr>
      <w:r w:rsidRPr="00184840">
        <w:t>Kraj:</w:t>
      </w:r>
      <w:r w:rsidRPr="00184840">
        <w:tab/>
      </w:r>
      <w:r w:rsidR="00DA0BEE" w:rsidRPr="00184840">
        <w:t>Karlovarský</w:t>
      </w:r>
    </w:p>
    <w:p w:rsidR="00FF66D8" w:rsidRPr="00184840" w:rsidRDefault="00FF66D8" w:rsidP="00FF66D8">
      <w:r w:rsidRPr="00184840">
        <w:rPr>
          <w:u w:val="single"/>
        </w:rPr>
        <w:t xml:space="preserve">Vypracoval: </w:t>
      </w:r>
      <w:r w:rsidRPr="00184840">
        <w:t>Ing. Adam Vokurka</w:t>
      </w:r>
      <w:r w:rsidR="00C74C35" w:rsidRPr="00184840">
        <w:t>, Ph.D.</w:t>
      </w:r>
      <w:r w:rsidRPr="00184840">
        <w:t xml:space="preserve">, (AV ProENVI, s.r.o. – Kolonka 118/8, Praha 6 – Lysolaje, 16500) </w:t>
      </w:r>
    </w:p>
    <w:p w:rsidR="00FF66D8" w:rsidRPr="00184840" w:rsidRDefault="00FF66D8" w:rsidP="00FF66D8">
      <w:r w:rsidRPr="00184840">
        <w:t>tel: 737 288 688</w:t>
      </w:r>
    </w:p>
    <w:p w:rsidR="008C0E7D" w:rsidRPr="00184840" w:rsidRDefault="0090736F" w:rsidP="008C0E7D">
      <w:r w:rsidRPr="00184840">
        <w:t xml:space="preserve">Investor: </w:t>
      </w:r>
      <w:r w:rsidR="005C081F" w:rsidRPr="00184840">
        <w:t>Povodí Ohře</w:t>
      </w:r>
      <w:r w:rsidR="00942868" w:rsidRPr="00184840">
        <w:t>, s.p.</w:t>
      </w:r>
      <w:r w:rsidR="00BC1F93" w:rsidRPr="00184840">
        <w:t>,</w:t>
      </w:r>
      <w:r w:rsidR="00171CCA">
        <w:t xml:space="preserve"> </w:t>
      </w:r>
      <w:r w:rsidR="005C081F" w:rsidRPr="00184840">
        <w:rPr>
          <w:iCs/>
        </w:rPr>
        <w:t>Bezručova 4219, Chomutov 430 03</w:t>
      </w:r>
    </w:p>
    <w:p w:rsidR="0090736F" w:rsidRPr="00184840" w:rsidRDefault="0090736F" w:rsidP="0090736F">
      <w:pPr>
        <w:spacing w:before="240"/>
      </w:pPr>
      <w:r w:rsidRPr="00184840">
        <w:t>Dodavatel stavby:</w:t>
      </w:r>
      <w:r w:rsidR="006E6A95" w:rsidRPr="00184840">
        <w:t xml:space="preserve"> </w:t>
      </w:r>
      <w:r w:rsidR="005F05ED" w:rsidRPr="00184840">
        <w:t>…………………………</w:t>
      </w:r>
      <w:r w:rsidRPr="00184840">
        <w:t>.</w:t>
      </w:r>
    </w:p>
    <w:p w:rsidR="006E6A95" w:rsidRPr="00184840" w:rsidRDefault="0090736F" w:rsidP="0090736F">
      <w:pPr>
        <w:spacing w:before="240"/>
      </w:pPr>
      <w:r w:rsidRPr="00184840">
        <w:t xml:space="preserve">Vodní tok: </w:t>
      </w:r>
      <w:r w:rsidR="00EE7D9C" w:rsidRPr="00184840">
        <w:t>Bílá Bystřice</w:t>
      </w:r>
    </w:p>
    <w:p w:rsidR="00543C83" w:rsidRPr="00184840" w:rsidRDefault="006E6A95" w:rsidP="0090736F">
      <w:pPr>
        <w:spacing w:before="240"/>
      </w:pPr>
      <w:r w:rsidRPr="00184840">
        <w:t>Sp</w:t>
      </w:r>
      <w:r w:rsidR="0090736F" w:rsidRPr="00184840">
        <w:t xml:space="preserve">rávce vodního toku: </w:t>
      </w:r>
      <w:r w:rsidR="005C081F" w:rsidRPr="00184840">
        <w:t>Povodí Ohře</w:t>
      </w:r>
      <w:r w:rsidR="00FE6AD9" w:rsidRPr="00184840">
        <w:t>, s.</w:t>
      </w:r>
      <w:r w:rsidR="00B64B45" w:rsidRPr="00184840">
        <w:t>p.</w:t>
      </w:r>
    </w:p>
    <w:p w:rsidR="0090736F" w:rsidRPr="00184840" w:rsidRDefault="0090736F" w:rsidP="0090736F">
      <w:pPr>
        <w:spacing w:before="240"/>
      </w:pPr>
      <w:r w:rsidRPr="00184840">
        <w:t>Hydrologické číslo povodí:</w:t>
      </w:r>
      <w:r w:rsidR="00A44E95" w:rsidRPr="00184840">
        <w:t xml:space="preserve"> </w:t>
      </w:r>
      <w:r w:rsidR="00855E28" w:rsidRPr="00184840">
        <w:t>1-</w:t>
      </w:r>
      <w:r w:rsidR="00EE7D9C" w:rsidRPr="00184840">
        <w:t>13-02-05</w:t>
      </w:r>
      <w:r w:rsidR="005C081F" w:rsidRPr="00184840">
        <w:t>8</w:t>
      </w:r>
    </w:p>
    <w:p w:rsidR="0090736F" w:rsidRPr="00184840" w:rsidRDefault="0090736F" w:rsidP="0090736F">
      <w:pPr>
        <w:spacing w:before="240"/>
        <w:rPr>
          <w:b/>
        </w:rPr>
      </w:pPr>
      <w:r w:rsidRPr="00184840">
        <w:rPr>
          <w:b/>
        </w:rPr>
        <w:t xml:space="preserve">Předpokládané zahájení stavby: </w:t>
      </w:r>
      <w:r w:rsidRPr="00184840">
        <w:rPr>
          <w:b/>
        </w:rPr>
        <w:tab/>
        <w:t>………………….</w:t>
      </w:r>
    </w:p>
    <w:p w:rsidR="0090736F" w:rsidRPr="00184840" w:rsidRDefault="0090736F" w:rsidP="0090736F">
      <w:pPr>
        <w:spacing w:before="240"/>
        <w:rPr>
          <w:b/>
        </w:rPr>
      </w:pPr>
      <w:r w:rsidRPr="00184840">
        <w:rPr>
          <w:b/>
        </w:rPr>
        <w:t>Předpokládané dokončení stavby</w:t>
      </w:r>
      <w:r w:rsidRPr="00184840">
        <w:t>:</w:t>
      </w:r>
      <w:r w:rsidR="00FA1E0E" w:rsidRPr="00184840">
        <w:tab/>
      </w:r>
      <w:r w:rsidRPr="00184840">
        <w:rPr>
          <w:b/>
        </w:rPr>
        <w:t>…………………</w:t>
      </w:r>
    </w:p>
    <w:p w:rsidR="0090736F" w:rsidRPr="00184840" w:rsidRDefault="0090736F" w:rsidP="0090736F">
      <w:pPr>
        <w:spacing w:before="240"/>
      </w:pPr>
      <w:r w:rsidRPr="00184840">
        <w:t>Platnost povodňového plánu:</w:t>
      </w:r>
      <w:r w:rsidR="00171CCA">
        <w:t xml:space="preserve"> </w:t>
      </w:r>
      <w:r w:rsidRPr="00184840">
        <w:tab/>
      </w:r>
      <w:r w:rsidRPr="00184840">
        <w:tab/>
        <w:t>po dobu trvání akce</w:t>
      </w:r>
    </w:p>
    <w:p w:rsidR="0090736F" w:rsidRPr="00184840" w:rsidRDefault="0090736F" w:rsidP="0090736F">
      <w:pPr>
        <w:rPr>
          <w:u w:val="single"/>
        </w:rPr>
      </w:pPr>
    </w:p>
    <w:p w:rsidR="0090736F" w:rsidRPr="00184840" w:rsidRDefault="0090736F" w:rsidP="0090736F">
      <w:r w:rsidRPr="00184840">
        <w:rPr>
          <w:b/>
        </w:rPr>
        <w:t>Vyjádření správce povodí a správce vodního toku</w:t>
      </w:r>
      <w:r w:rsidRPr="00184840">
        <w:t>:</w:t>
      </w:r>
      <w:r w:rsidR="00AD2A46" w:rsidRPr="00184840">
        <w:t xml:space="preserve"> </w:t>
      </w:r>
      <w:r w:rsidRPr="00184840">
        <w:t>přiloženo k návrhu PP</w:t>
      </w:r>
    </w:p>
    <w:p w:rsidR="0090736F" w:rsidRPr="00184840" w:rsidRDefault="0090736F" w:rsidP="0090736F"/>
    <w:p w:rsidR="0090736F" w:rsidRPr="00184840" w:rsidRDefault="00643638" w:rsidP="0090736F">
      <w:pPr>
        <w:rPr>
          <w:b/>
        </w:rPr>
      </w:pPr>
      <w:r w:rsidRPr="00184840">
        <w:rPr>
          <w:b/>
          <w:u w:val="single"/>
        </w:rPr>
        <w:t xml:space="preserve">Potvrzení souladu s PP obce </w:t>
      </w:r>
      <w:r w:rsidR="0090736F" w:rsidRPr="00184840">
        <w:rPr>
          <w:b/>
          <w:u w:val="single"/>
        </w:rPr>
        <w:t>příslušným vodoprávním úřadem:</w:t>
      </w:r>
      <w:r w:rsidR="00AD2A46" w:rsidRPr="00184840">
        <w:rPr>
          <w:b/>
        </w:rPr>
        <w:t xml:space="preserve"> </w:t>
      </w:r>
    </w:p>
    <w:p w:rsidR="0090736F" w:rsidRPr="00184840" w:rsidRDefault="0090736F" w:rsidP="0090736F"/>
    <w:p w:rsidR="0090736F" w:rsidRPr="00184840" w:rsidRDefault="0090736F" w:rsidP="0090736F">
      <w:pPr>
        <w:rPr>
          <w:color w:val="FF0000"/>
        </w:rPr>
      </w:pPr>
      <w:r w:rsidRPr="00184840">
        <w:rPr>
          <w:b/>
        </w:rPr>
        <w:t>Příslušný vodoprávní úřad</w:t>
      </w:r>
      <w:r w:rsidRPr="00184840">
        <w:t xml:space="preserve">: </w:t>
      </w:r>
      <w:r w:rsidR="00131EB1" w:rsidRPr="00184840">
        <w:t>Městský úřad Ostrov, odbor životního prostředí</w:t>
      </w:r>
    </w:p>
    <w:p w:rsidR="0090736F" w:rsidRPr="00184840" w:rsidRDefault="0090736F" w:rsidP="0090736F"/>
    <w:p w:rsidR="0090736F" w:rsidRPr="00184840" w:rsidRDefault="00FA1E0E" w:rsidP="0090736F">
      <w:r w:rsidRPr="00184840">
        <w:t>Datum:</w:t>
      </w:r>
      <w:r w:rsidRPr="00184840">
        <w:tab/>
      </w:r>
      <w:r w:rsidRPr="00184840">
        <w:tab/>
        <w:t>…………………….</w:t>
      </w:r>
    </w:p>
    <w:p w:rsidR="0090736F" w:rsidRPr="00184840" w:rsidRDefault="0090736F" w:rsidP="0090736F"/>
    <w:p w:rsidR="0090736F" w:rsidRPr="00184840" w:rsidRDefault="0090736F" w:rsidP="0090736F">
      <w:r w:rsidRPr="00184840">
        <w:t>Razítko:</w:t>
      </w:r>
      <w:r w:rsidRPr="00184840">
        <w:tab/>
      </w:r>
      <w:r w:rsidRPr="00184840">
        <w:tab/>
      </w:r>
      <w:r w:rsidRPr="00184840">
        <w:tab/>
      </w:r>
      <w:r w:rsidRPr="00184840">
        <w:tab/>
      </w:r>
    </w:p>
    <w:p w:rsidR="0090736F" w:rsidRPr="00EE7D9C" w:rsidRDefault="0090736F" w:rsidP="0090736F">
      <w:r w:rsidRPr="00184840">
        <w:t>Podpis:</w:t>
      </w:r>
    </w:p>
    <w:p w:rsidR="00DC77EB" w:rsidRPr="00EE7D9C" w:rsidRDefault="00DC77EB" w:rsidP="006E6A95">
      <w:pPr>
        <w:jc w:val="left"/>
        <w:rPr>
          <w:sz w:val="28"/>
          <w:szCs w:val="28"/>
        </w:rPr>
      </w:pPr>
    </w:p>
    <w:p w:rsidR="002F4AB1" w:rsidRPr="00EE7D9C" w:rsidRDefault="002F4AB1" w:rsidP="006E6A95">
      <w:pPr>
        <w:jc w:val="left"/>
        <w:rPr>
          <w:color w:val="FF0000"/>
          <w:sz w:val="28"/>
          <w:szCs w:val="28"/>
        </w:rPr>
      </w:pPr>
    </w:p>
    <w:p w:rsidR="006E6A95" w:rsidRPr="00184840" w:rsidRDefault="00964F43" w:rsidP="006E6A95">
      <w:pPr>
        <w:jc w:val="left"/>
        <w:rPr>
          <w:sz w:val="28"/>
          <w:szCs w:val="28"/>
          <w:u w:val="single"/>
        </w:rPr>
      </w:pPr>
      <w:r w:rsidRPr="00184840">
        <w:rPr>
          <w:sz w:val="28"/>
          <w:szCs w:val="28"/>
        </w:rPr>
        <w:lastRenderedPageBreak/>
        <w:t>OBSAH</w:t>
      </w:r>
    </w:p>
    <w:p w:rsidR="00B47BB0" w:rsidRDefault="00E27FC0">
      <w:pPr>
        <w:pStyle w:val="Obsah1"/>
        <w:tabs>
          <w:tab w:val="left" w:pos="359"/>
        </w:tabs>
        <w:rPr>
          <w:rFonts w:asciiTheme="minorHAnsi" w:eastAsiaTheme="minorEastAsia" w:hAnsiTheme="minorHAnsi" w:cstheme="minorBidi"/>
          <w:noProof/>
          <w:sz w:val="22"/>
          <w:szCs w:val="22"/>
        </w:rPr>
      </w:pPr>
      <w:r w:rsidRPr="00184840">
        <w:rPr>
          <w:b/>
          <w:caps/>
          <w:color w:val="FF0000"/>
        </w:rPr>
        <w:fldChar w:fldCharType="begin"/>
      </w:r>
      <w:r w:rsidR="006E6A95" w:rsidRPr="00184840">
        <w:rPr>
          <w:b/>
          <w:caps/>
          <w:color w:val="FF0000"/>
        </w:rPr>
        <w:instrText xml:space="preserve"> TOC \o "1-2" \h \z \u </w:instrText>
      </w:r>
      <w:r w:rsidRPr="00184840">
        <w:rPr>
          <w:b/>
          <w:caps/>
          <w:color w:val="FF0000"/>
        </w:rPr>
        <w:fldChar w:fldCharType="separate"/>
      </w:r>
      <w:hyperlink w:anchor="_Toc481583649" w:history="1">
        <w:r w:rsidR="00B47BB0" w:rsidRPr="00BE7384">
          <w:rPr>
            <w:rStyle w:val="Hypertextovodkaz"/>
            <w:noProof/>
          </w:rPr>
          <w:t>A</w:t>
        </w:r>
        <w:r w:rsidR="00B47BB0">
          <w:rPr>
            <w:rFonts w:asciiTheme="minorHAnsi" w:eastAsiaTheme="minorEastAsia" w:hAnsiTheme="minorHAnsi" w:cstheme="minorBidi"/>
            <w:noProof/>
            <w:sz w:val="22"/>
            <w:szCs w:val="22"/>
          </w:rPr>
          <w:tab/>
        </w:r>
        <w:r w:rsidR="00B47BB0" w:rsidRPr="00BE7384">
          <w:rPr>
            <w:rStyle w:val="Hypertextovodkaz"/>
            <w:noProof/>
          </w:rPr>
          <w:t>VĚCNÁ ČÁST:</w:t>
        </w:r>
        <w:r w:rsidR="00B47BB0">
          <w:rPr>
            <w:noProof/>
            <w:webHidden/>
          </w:rPr>
          <w:tab/>
        </w:r>
        <w:r w:rsidR="00B47BB0">
          <w:rPr>
            <w:noProof/>
            <w:webHidden/>
          </w:rPr>
          <w:fldChar w:fldCharType="begin"/>
        </w:r>
        <w:r w:rsidR="00B47BB0">
          <w:rPr>
            <w:noProof/>
            <w:webHidden/>
          </w:rPr>
          <w:instrText xml:space="preserve"> PAGEREF _Toc481583649 \h </w:instrText>
        </w:r>
        <w:r w:rsidR="00B47BB0">
          <w:rPr>
            <w:noProof/>
            <w:webHidden/>
          </w:rPr>
        </w:r>
        <w:r w:rsidR="00B47BB0">
          <w:rPr>
            <w:noProof/>
            <w:webHidden/>
          </w:rPr>
          <w:fldChar w:fldCharType="separate"/>
        </w:r>
        <w:r w:rsidR="00B47BB0">
          <w:rPr>
            <w:noProof/>
            <w:webHidden/>
          </w:rPr>
          <w:t>4</w:t>
        </w:r>
        <w:r w:rsidR="00B47BB0">
          <w:rPr>
            <w:noProof/>
            <w:webHidden/>
          </w:rPr>
          <w:fldChar w:fldCharType="end"/>
        </w:r>
      </w:hyperlink>
    </w:p>
    <w:p w:rsidR="00B47BB0" w:rsidRDefault="002006C9">
      <w:pPr>
        <w:pStyle w:val="Obsah2"/>
        <w:tabs>
          <w:tab w:val="left" w:pos="541"/>
        </w:tabs>
        <w:rPr>
          <w:rFonts w:asciiTheme="minorHAnsi" w:eastAsiaTheme="minorEastAsia" w:hAnsiTheme="minorHAnsi" w:cstheme="minorBidi"/>
          <w:smallCaps w:val="0"/>
          <w:noProof/>
          <w:sz w:val="22"/>
          <w:szCs w:val="22"/>
        </w:rPr>
      </w:pPr>
      <w:hyperlink w:anchor="_Toc481583650" w:history="1">
        <w:r w:rsidR="00B47BB0" w:rsidRPr="00BE7384">
          <w:rPr>
            <w:rStyle w:val="Hypertextovodkaz"/>
            <w:noProof/>
          </w:rPr>
          <w:t>A.1</w:t>
        </w:r>
        <w:r w:rsidR="00B47BB0">
          <w:rPr>
            <w:rFonts w:asciiTheme="minorHAnsi" w:eastAsiaTheme="minorEastAsia" w:hAnsiTheme="minorHAnsi" w:cstheme="minorBidi"/>
            <w:smallCaps w:val="0"/>
            <w:noProof/>
            <w:sz w:val="22"/>
            <w:szCs w:val="22"/>
          </w:rPr>
          <w:tab/>
        </w:r>
        <w:r w:rsidR="00B47BB0" w:rsidRPr="00BE7384">
          <w:rPr>
            <w:rStyle w:val="Hypertextovodkaz"/>
            <w:noProof/>
          </w:rPr>
          <w:t>ÚVOD</w:t>
        </w:r>
        <w:r w:rsidR="00B47BB0">
          <w:rPr>
            <w:noProof/>
            <w:webHidden/>
          </w:rPr>
          <w:tab/>
        </w:r>
        <w:r w:rsidR="00B47BB0">
          <w:rPr>
            <w:noProof/>
            <w:webHidden/>
          </w:rPr>
          <w:fldChar w:fldCharType="begin"/>
        </w:r>
        <w:r w:rsidR="00B47BB0">
          <w:rPr>
            <w:noProof/>
            <w:webHidden/>
          </w:rPr>
          <w:instrText xml:space="preserve"> PAGEREF _Toc481583650 \h </w:instrText>
        </w:r>
        <w:r w:rsidR="00B47BB0">
          <w:rPr>
            <w:noProof/>
            <w:webHidden/>
          </w:rPr>
        </w:r>
        <w:r w:rsidR="00B47BB0">
          <w:rPr>
            <w:noProof/>
            <w:webHidden/>
          </w:rPr>
          <w:fldChar w:fldCharType="separate"/>
        </w:r>
        <w:r w:rsidR="00B47BB0">
          <w:rPr>
            <w:noProof/>
            <w:webHidden/>
          </w:rPr>
          <w:t>4</w:t>
        </w:r>
        <w:r w:rsidR="00B47BB0">
          <w:rPr>
            <w:noProof/>
            <w:webHidden/>
          </w:rPr>
          <w:fldChar w:fldCharType="end"/>
        </w:r>
      </w:hyperlink>
    </w:p>
    <w:p w:rsidR="00B47BB0" w:rsidRDefault="002006C9">
      <w:pPr>
        <w:pStyle w:val="Obsah2"/>
        <w:tabs>
          <w:tab w:val="left" w:pos="541"/>
        </w:tabs>
        <w:rPr>
          <w:rFonts w:asciiTheme="minorHAnsi" w:eastAsiaTheme="minorEastAsia" w:hAnsiTheme="minorHAnsi" w:cstheme="minorBidi"/>
          <w:smallCaps w:val="0"/>
          <w:noProof/>
          <w:sz w:val="22"/>
          <w:szCs w:val="22"/>
        </w:rPr>
      </w:pPr>
      <w:hyperlink w:anchor="_Toc481583651" w:history="1">
        <w:r w:rsidR="00B47BB0" w:rsidRPr="00BE7384">
          <w:rPr>
            <w:rStyle w:val="Hypertextovodkaz"/>
            <w:noProof/>
          </w:rPr>
          <w:t>A.2</w:t>
        </w:r>
        <w:r w:rsidR="00B47BB0">
          <w:rPr>
            <w:rFonts w:asciiTheme="minorHAnsi" w:eastAsiaTheme="minorEastAsia" w:hAnsiTheme="minorHAnsi" w:cstheme="minorBidi"/>
            <w:smallCaps w:val="0"/>
            <w:noProof/>
            <w:sz w:val="22"/>
            <w:szCs w:val="22"/>
          </w:rPr>
          <w:tab/>
        </w:r>
        <w:r w:rsidR="00B47BB0" w:rsidRPr="00BE7384">
          <w:rPr>
            <w:rStyle w:val="Hypertextovodkaz"/>
            <w:noProof/>
          </w:rPr>
          <w:t>POPIS STAVBY</w:t>
        </w:r>
        <w:r w:rsidR="00B47BB0">
          <w:rPr>
            <w:noProof/>
            <w:webHidden/>
          </w:rPr>
          <w:tab/>
        </w:r>
        <w:r w:rsidR="00B47BB0">
          <w:rPr>
            <w:noProof/>
            <w:webHidden/>
          </w:rPr>
          <w:fldChar w:fldCharType="begin"/>
        </w:r>
        <w:r w:rsidR="00B47BB0">
          <w:rPr>
            <w:noProof/>
            <w:webHidden/>
          </w:rPr>
          <w:instrText xml:space="preserve"> PAGEREF _Toc481583651 \h </w:instrText>
        </w:r>
        <w:r w:rsidR="00B47BB0">
          <w:rPr>
            <w:noProof/>
            <w:webHidden/>
          </w:rPr>
        </w:r>
        <w:r w:rsidR="00B47BB0">
          <w:rPr>
            <w:noProof/>
            <w:webHidden/>
          </w:rPr>
          <w:fldChar w:fldCharType="separate"/>
        </w:r>
        <w:r w:rsidR="00B47BB0">
          <w:rPr>
            <w:noProof/>
            <w:webHidden/>
          </w:rPr>
          <w:t>5</w:t>
        </w:r>
        <w:r w:rsidR="00B47BB0">
          <w:rPr>
            <w:noProof/>
            <w:webHidden/>
          </w:rPr>
          <w:fldChar w:fldCharType="end"/>
        </w:r>
      </w:hyperlink>
    </w:p>
    <w:p w:rsidR="00B47BB0" w:rsidRDefault="002006C9">
      <w:pPr>
        <w:pStyle w:val="Obsah2"/>
        <w:tabs>
          <w:tab w:val="left" w:pos="541"/>
        </w:tabs>
        <w:rPr>
          <w:rFonts w:asciiTheme="minorHAnsi" w:eastAsiaTheme="minorEastAsia" w:hAnsiTheme="minorHAnsi" w:cstheme="minorBidi"/>
          <w:smallCaps w:val="0"/>
          <w:noProof/>
          <w:sz w:val="22"/>
          <w:szCs w:val="22"/>
        </w:rPr>
      </w:pPr>
      <w:hyperlink w:anchor="_Toc481583652" w:history="1">
        <w:r w:rsidR="00B47BB0" w:rsidRPr="00BE7384">
          <w:rPr>
            <w:rStyle w:val="Hypertextovodkaz"/>
            <w:noProof/>
          </w:rPr>
          <w:t>A.3</w:t>
        </w:r>
        <w:r w:rsidR="00B47BB0">
          <w:rPr>
            <w:rFonts w:asciiTheme="minorHAnsi" w:eastAsiaTheme="minorEastAsia" w:hAnsiTheme="minorHAnsi" w:cstheme="minorBidi"/>
            <w:smallCaps w:val="0"/>
            <w:noProof/>
            <w:sz w:val="22"/>
            <w:szCs w:val="22"/>
          </w:rPr>
          <w:tab/>
        </w:r>
        <w:r w:rsidR="00B47BB0" w:rsidRPr="00BE7384">
          <w:rPr>
            <w:rStyle w:val="Hypertextovodkaz"/>
            <w:noProof/>
          </w:rPr>
          <w:t>OHROŽENÉ MATERIÁLY, PROSTŘEDKY A MECHANIZACE NA STAVBĚ</w:t>
        </w:r>
        <w:r w:rsidR="00B47BB0">
          <w:rPr>
            <w:noProof/>
            <w:webHidden/>
          </w:rPr>
          <w:tab/>
        </w:r>
        <w:r w:rsidR="00B47BB0">
          <w:rPr>
            <w:noProof/>
            <w:webHidden/>
          </w:rPr>
          <w:fldChar w:fldCharType="begin"/>
        </w:r>
        <w:r w:rsidR="00B47BB0">
          <w:rPr>
            <w:noProof/>
            <w:webHidden/>
          </w:rPr>
          <w:instrText xml:space="preserve"> PAGEREF _Toc481583652 \h </w:instrText>
        </w:r>
        <w:r w:rsidR="00B47BB0">
          <w:rPr>
            <w:noProof/>
            <w:webHidden/>
          </w:rPr>
        </w:r>
        <w:r w:rsidR="00B47BB0">
          <w:rPr>
            <w:noProof/>
            <w:webHidden/>
          </w:rPr>
          <w:fldChar w:fldCharType="separate"/>
        </w:r>
        <w:r w:rsidR="00B47BB0">
          <w:rPr>
            <w:noProof/>
            <w:webHidden/>
          </w:rPr>
          <w:t>6</w:t>
        </w:r>
        <w:r w:rsidR="00B47BB0">
          <w:rPr>
            <w:noProof/>
            <w:webHidden/>
          </w:rPr>
          <w:fldChar w:fldCharType="end"/>
        </w:r>
      </w:hyperlink>
    </w:p>
    <w:p w:rsidR="00B47BB0" w:rsidRDefault="002006C9">
      <w:pPr>
        <w:pStyle w:val="Obsah2"/>
        <w:tabs>
          <w:tab w:val="left" w:pos="541"/>
        </w:tabs>
        <w:rPr>
          <w:rFonts w:asciiTheme="minorHAnsi" w:eastAsiaTheme="minorEastAsia" w:hAnsiTheme="minorHAnsi" w:cstheme="minorBidi"/>
          <w:smallCaps w:val="0"/>
          <w:noProof/>
          <w:sz w:val="22"/>
          <w:szCs w:val="22"/>
        </w:rPr>
      </w:pPr>
      <w:hyperlink w:anchor="_Toc481583653" w:history="1">
        <w:r w:rsidR="00B47BB0" w:rsidRPr="00BE7384">
          <w:rPr>
            <w:rStyle w:val="Hypertextovodkaz"/>
            <w:noProof/>
          </w:rPr>
          <w:t>A.4</w:t>
        </w:r>
        <w:r w:rsidR="00B47BB0">
          <w:rPr>
            <w:rFonts w:asciiTheme="minorHAnsi" w:eastAsiaTheme="minorEastAsia" w:hAnsiTheme="minorHAnsi" w:cstheme="minorBidi"/>
            <w:smallCaps w:val="0"/>
            <w:noProof/>
            <w:sz w:val="22"/>
            <w:szCs w:val="22"/>
          </w:rPr>
          <w:tab/>
        </w:r>
        <w:r w:rsidR="00B47BB0" w:rsidRPr="00BE7384">
          <w:rPr>
            <w:rStyle w:val="Hypertextovodkaz"/>
            <w:noProof/>
          </w:rPr>
          <w:t>HYDROLOGICKÉ ÚDAJE</w:t>
        </w:r>
        <w:r w:rsidR="00B47BB0">
          <w:rPr>
            <w:noProof/>
            <w:webHidden/>
          </w:rPr>
          <w:tab/>
        </w:r>
        <w:r w:rsidR="00B47BB0">
          <w:rPr>
            <w:noProof/>
            <w:webHidden/>
          </w:rPr>
          <w:fldChar w:fldCharType="begin"/>
        </w:r>
        <w:r w:rsidR="00B47BB0">
          <w:rPr>
            <w:noProof/>
            <w:webHidden/>
          </w:rPr>
          <w:instrText xml:space="preserve"> PAGEREF _Toc481583653 \h </w:instrText>
        </w:r>
        <w:r w:rsidR="00B47BB0">
          <w:rPr>
            <w:noProof/>
            <w:webHidden/>
          </w:rPr>
        </w:r>
        <w:r w:rsidR="00B47BB0">
          <w:rPr>
            <w:noProof/>
            <w:webHidden/>
          </w:rPr>
          <w:fldChar w:fldCharType="separate"/>
        </w:r>
        <w:r w:rsidR="00B47BB0">
          <w:rPr>
            <w:noProof/>
            <w:webHidden/>
          </w:rPr>
          <w:t>6</w:t>
        </w:r>
        <w:r w:rsidR="00B47BB0">
          <w:rPr>
            <w:noProof/>
            <w:webHidden/>
          </w:rPr>
          <w:fldChar w:fldCharType="end"/>
        </w:r>
      </w:hyperlink>
    </w:p>
    <w:p w:rsidR="00B47BB0" w:rsidRDefault="002006C9">
      <w:pPr>
        <w:pStyle w:val="Obsah2"/>
        <w:tabs>
          <w:tab w:val="left" w:pos="541"/>
        </w:tabs>
        <w:rPr>
          <w:rFonts w:asciiTheme="minorHAnsi" w:eastAsiaTheme="minorEastAsia" w:hAnsiTheme="minorHAnsi" w:cstheme="minorBidi"/>
          <w:smallCaps w:val="0"/>
          <w:noProof/>
          <w:sz w:val="22"/>
          <w:szCs w:val="22"/>
        </w:rPr>
      </w:pPr>
      <w:hyperlink w:anchor="_Toc481583654" w:history="1">
        <w:r w:rsidR="00B47BB0" w:rsidRPr="00BE7384">
          <w:rPr>
            <w:rStyle w:val="Hypertextovodkaz"/>
            <w:noProof/>
          </w:rPr>
          <w:t>A.5</w:t>
        </w:r>
        <w:r w:rsidR="00B47BB0">
          <w:rPr>
            <w:rFonts w:asciiTheme="minorHAnsi" w:eastAsiaTheme="minorEastAsia" w:hAnsiTheme="minorHAnsi" w:cstheme="minorBidi"/>
            <w:smallCaps w:val="0"/>
            <w:noProof/>
            <w:sz w:val="22"/>
            <w:szCs w:val="22"/>
          </w:rPr>
          <w:tab/>
        </w:r>
        <w:r w:rsidR="00B47BB0" w:rsidRPr="00BE7384">
          <w:rPr>
            <w:rStyle w:val="Hypertextovodkaz"/>
            <w:noProof/>
          </w:rPr>
          <w:t>STUPNĚ POVODŇOVÉ AKTIVITY (SPA):</w:t>
        </w:r>
        <w:r w:rsidR="00B47BB0">
          <w:rPr>
            <w:noProof/>
            <w:webHidden/>
          </w:rPr>
          <w:tab/>
        </w:r>
        <w:r w:rsidR="00B47BB0">
          <w:rPr>
            <w:noProof/>
            <w:webHidden/>
          </w:rPr>
          <w:fldChar w:fldCharType="begin"/>
        </w:r>
        <w:r w:rsidR="00B47BB0">
          <w:rPr>
            <w:noProof/>
            <w:webHidden/>
          </w:rPr>
          <w:instrText xml:space="preserve"> PAGEREF _Toc481583654 \h </w:instrText>
        </w:r>
        <w:r w:rsidR="00B47BB0">
          <w:rPr>
            <w:noProof/>
            <w:webHidden/>
          </w:rPr>
        </w:r>
        <w:r w:rsidR="00B47BB0">
          <w:rPr>
            <w:noProof/>
            <w:webHidden/>
          </w:rPr>
          <w:fldChar w:fldCharType="separate"/>
        </w:r>
        <w:r w:rsidR="00B47BB0">
          <w:rPr>
            <w:noProof/>
            <w:webHidden/>
          </w:rPr>
          <w:t>6</w:t>
        </w:r>
        <w:r w:rsidR="00B47BB0">
          <w:rPr>
            <w:noProof/>
            <w:webHidden/>
          </w:rPr>
          <w:fldChar w:fldCharType="end"/>
        </w:r>
      </w:hyperlink>
    </w:p>
    <w:p w:rsidR="00B47BB0" w:rsidRDefault="002006C9">
      <w:pPr>
        <w:pStyle w:val="Obsah2"/>
        <w:tabs>
          <w:tab w:val="left" w:pos="541"/>
        </w:tabs>
        <w:rPr>
          <w:rFonts w:asciiTheme="minorHAnsi" w:eastAsiaTheme="minorEastAsia" w:hAnsiTheme="minorHAnsi" w:cstheme="minorBidi"/>
          <w:smallCaps w:val="0"/>
          <w:noProof/>
          <w:sz w:val="22"/>
          <w:szCs w:val="22"/>
        </w:rPr>
      </w:pPr>
      <w:hyperlink w:anchor="_Toc481583655" w:history="1">
        <w:r w:rsidR="00B47BB0" w:rsidRPr="00BE7384">
          <w:rPr>
            <w:rStyle w:val="Hypertextovodkaz"/>
            <w:noProof/>
          </w:rPr>
          <w:t>A.6</w:t>
        </w:r>
        <w:r w:rsidR="00B47BB0">
          <w:rPr>
            <w:rFonts w:asciiTheme="minorHAnsi" w:eastAsiaTheme="minorEastAsia" w:hAnsiTheme="minorHAnsi" w:cstheme="minorBidi"/>
            <w:smallCaps w:val="0"/>
            <w:noProof/>
            <w:sz w:val="22"/>
            <w:szCs w:val="22"/>
          </w:rPr>
          <w:tab/>
        </w:r>
        <w:r w:rsidR="00B47BB0" w:rsidRPr="00BE7384">
          <w:rPr>
            <w:rStyle w:val="Hypertextovodkaz"/>
            <w:noProof/>
          </w:rPr>
          <w:t>POVODŇOVÁ KOMISE STAVBY:</w:t>
        </w:r>
        <w:r w:rsidR="00B47BB0">
          <w:rPr>
            <w:noProof/>
            <w:webHidden/>
          </w:rPr>
          <w:tab/>
        </w:r>
        <w:r w:rsidR="00B47BB0">
          <w:rPr>
            <w:noProof/>
            <w:webHidden/>
          </w:rPr>
          <w:fldChar w:fldCharType="begin"/>
        </w:r>
        <w:r w:rsidR="00B47BB0">
          <w:rPr>
            <w:noProof/>
            <w:webHidden/>
          </w:rPr>
          <w:instrText xml:space="preserve"> PAGEREF _Toc481583655 \h </w:instrText>
        </w:r>
        <w:r w:rsidR="00B47BB0">
          <w:rPr>
            <w:noProof/>
            <w:webHidden/>
          </w:rPr>
        </w:r>
        <w:r w:rsidR="00B47BB0">
          <w:rPr>
            <w:noProof/>
            <w:webHidden/>
          </w:rPr>
          <w:fldChar w:fldCharType="separate"/>
        </w:r>
        <w:r w:rsidR="00B47BB0">
          <w:rPr>
            <w:noProof/>
            <w:webHidden/>
          </w:rPr>
          <w:t>8</w:t>
        </w:r>
        <w:r w:rsidR="00B47BB0">
          <w:rPr>
            <w:noProof/>
            <w:webHidden/>
          </w:rPr>
          <w:fldChar w:fldCharType="end"/>
        </w:r>
      </w:hyperlink>
    </w:p>
    <w:p w:rsidR="00B47BB0" w:rsidRDefault="002006C9">
      <w:pPr>
        <w:pStyle w:val="Obsah2"/>
        <w:tabs>
          <w:tab w:val="left" w:pos="541"/>
        </w:tabs>
        <w:rPr>
          <w:rFonts w:asciiTheme="minorHAnsi" w:eastAsiaTheme="minorEastAsia" w:hAnsiTheme="minorHAnsi" w:cstheme="minorBidi"/>
          <w:smallCaps w:val="0"/>
          <w:noProof/>
          <w:sz w:val="22"/>
          <w:szCs w:val="22"/>
        </w:rPr>
      </w:pPr>
      <w:hyperlink w:anchor="_Toc481583656" w:history="1">
        <w:r w:rsidR="00B47BB0" w:rsidRPr="00BE7384">
          <w:rPr>
            <w:rStyle w:val="Hypertextovodkaz"/>
            <w:noProof/>
          </w:rPr>
          <w:t>A.7</w:t>
        </w:r>
        <w:r w:rsidR="00B47BB0">
          <w:rPr>
            <w:rFonts w:asciiTheme="minorHAnsi" w:eastAsiaTheme="minorEastAsia" w:hAnsiTheme="minorHAnsi" w:cstheme="minorBidi"/>
            <w:smallCaps w:val="0"/>
            <w:noProof/>
            <w:sz w:val="22"/>
            <w:szCs w:val="22"/>
          </w:rPr>
          <w:tab/>
        </w:r>
        <w:r w:rsidR="00B47BB0" w:rsidRPr="00BE7384">
          <w:rPr>
            <w:rStyle w:val="Hypertextovodkaz"/>
            <w:noProof/>
          </w:rPr>
          <w:t>ČINNOST PK STAVBY při dosažení limitních hodnot jednotlivých SPA v profilu převodu vody:</w:t>
        </w:r>
        <w:r w:rsidR="00B47BB0">
          <w:rPr>
            <w:noProof/>
            <w:webHidden/>
          </w:rPr>
          <w:tab/>
        </w:r>
        <w:r w:rsidR="00B47BB0">
          <w:rPr>
            <w:noProof/>
            <w:webHidden/>
          </w:rPr>
          <w:fldChar w:fldCharType="begin"/>
        </w:r>
        <w:r w:rsidR="00B47BB0">
          <w:rPr>
            <w:noProof/>
            <w:webHidden/>
          </w:rPr>
          <w:instrText xml:space="preserve"> PAGEREF _Toc481583656 \h </w:instrText>
        </w:r>
        <w:r w:rsidR="00B47BB0">
          <w:rPr>
            <w:noProof/>
            <w:webHidden/>
          </w:rPr>
        </w:r>
        <w:r w:rsidR="00B47BB0">
          <w:rPr>
            <w:noProof/>
            <w:webHidden/>
          </w:rPr>
          <w:fldChar w:fldCharType="separate"/>
        </w:r>
        <w:r w:rsidR="00B47BB0">
          <w:rPr>
            <w:noProof/>
            <w:webHidden/>
          </w:rPr>
          <w:t>9</w:t>
        </w:r>
        <w:r w:rsidR="00B47BB0">
          <w:rPr>
            <w:noProof/>
            <w:webHidden/>
          </w:rPr>
          <w:fldChar w:fldCharType="end"/>
        </w:r>
      </w:hyperlink>
    </w:p>
    <w:p w:rsidR="00B47BB0" w:rsidRDefault="002006C9">
      <w:pPr>
        <w:pStyle w:val="Obsah2"/>
        <w:tabs>
          <w:tab w:val="left" w:pos="541"/>
        </w:tabs>
        <w:rPr>
          <w:rFonts w:asciiTheme="minorHAnsi" w:eastAsiaTheme="minorEastAsia" w:hAnsiTheme="minorHAnsi" w:cstheme="minorBidi"/>
          <w:smallCaps w:val="0"/>
          <w:noProof/>
          <w:sz w:val="22"/>
          <w:szCs w:val="22"/>
        </w:rPr>
      </w:pPr>
      <w:hyperlink w:anchor="_Toc481583657" w:history="1">
        <w:r w:rsidR="00B47BB0" w:rsidRPr="00BE7384">
          <w:rPr>
            <w:rStyle w:val="Hypertextovodkaz"/>
            <w:noProof/>
          </w:rPr>
          <w:t>A.8</w:t>
        </w:r>
        <w:r w:rsidR="00B47BB0">
          <w:rPr>
            <w:rFonts w:asciiTheme="minorHAnsi" w:eastAsiaTheme="minorEastAsia" w:hAnsiTheme="minorHAnsi" w:cstheme="minorBidi"/>
            <w:smallCaps w:val="0"/>
            <w:noProof/>
            <w:sz w:val="22"/>
            <w:szCs w:val="22"/>
          </w:rPr>
          <w:tab/>
        </w:r>
        <w:r w:rsidR="00B47BB0" w:rsidRPr="00BE7384">
          <w:rPr>
            <w:rStyle w:val="Hypertextovodkaz"/>
            <w:noProof/>
          </w:rPr>
          <w:t>ČINNOST PK STAVBY prováděná po skončení povodně:</w:t>
        </w:r>
        <w:r w:rsidR="00B47BB0">
          <w:rPr>
            <w:noProof/>
            <w:webHidden/>
          </w:rPr>
          <w:tab/>
        </w:r>
        <w:r w:rsidR="00B47BB0">
          <w:rPr>
            <w:noProof/>
            <w:webHidden/>
          </w:rPr>
          <w:fldChar w:fldCharType="begin"/>
        </w:r>
        <w:r w:rsidR="00B47BB0">
          <w:rPr>
            <w:noProof/>
            <w:webHidden/>
          </w:rPr>
          <w:instrText xml:space="preserve"> PAGEREF _Toc481583657 \h </w:instrText>
        </w:r>
        <w:r w:rsidR="00B47BB0">
          <w:rPr>
            <w:noProof/>
            <w:webHidden/>
          </w:rPr>
        </w:r>
        <w:r w:rsidR="00B47BB0">
          <w:rPr>
            <w:noProof/>
            <w:webHidden/>
          </w:rPr>
          <w:fldChar w:fldCharType="separate"/>
        </w:r>
        <w:r w:rsidR="00B47BB0">
          <w:rPr>
            <w:noProof/>
            <w:webHidden/>
          </w:rPr>
          <w:t>10</w:t>
        </w:r>
        <w:r w:rsidR="00B47BB0">
          <w:rPr>
            <w:noProof/>
            <w:webHidden/>
          </w:rPr>
          <w:fldChar w:fldCharType="end"/>
        </w:r>
      </w:hyperlink>
    </w:p>
    <w:p w:rsidR="00B47BB0" w:rsidRDefault="002006C9">
      <w:pPr>
        <w:pStyle w:val="Obsah2"/>
        <w:tabs>
          <w:tab w:val="left" w:pos="541"/>
        </w:tabs>
        <w:rPr>
          <w:rFonts w:asciiTheme="minorHAnsi" w:eastAsiaTheme="minorEastAsia" w:hAnsiTheme="minorHAnsi" w:cstheme="minorBidi"/>
          <w:smallCaps w:val="0"/>
          <w:noProof/>
          <w:sz w:val="22"/>
          <w:szCs w:val="22"/>
        </w:rPr>
      </w:pPr>
      <w:hyperlink w:anchor="_Toc481583658" w:history="1">
        <w:r w:rsidR="00B47BB0" w:rsidRPr="00BE7384">
          <w:rPr>
            <w:rStyle w:val="Hypertextovodkaz"/>
            <w:noProof/>
          </w:rPr>
          <w:t>A.9</w:t>
        </w:r>
        <w:r w:rsidR="00B47BB0">
          <w:rPr>
            <w:rFonts w:asciiTheme="minorHAnsi" w:eastAsiaTheme="minorEastAsia" w:hAnsiTheme="minorHAnsi" w:cstheme="minorBidi"/>
            <w:smallCaps w:val="0"/>
            <w:noProof/>
            <w:sz w:val="22"/>
            <w:szCs w:val="22"/>
          </w:rPr>
          <w:tab/>
        </w:r>
        <w:r w:rsidR="00B47BB0" w:rsidRPr="00BE7384">
          <w:rPr>
            <w:rStyle w:val="Hypertextovodkaz"/>
            <w:noProof/>
          </w:rPr>
          <w:t>POVODŇOVÁ KNIHA:</w:t>
        </w:r>
        <w:r w:rsidR="00B47BB0">
          <w:rPr>
            <w:noProof/>
            <w:webHidden/>
          </w:rPr>
          <w:tab/>
        </w:r>
        <w:r w:rsidR="00B47BB0">
          <w:rPr>
            <w:noProof/>
            <w:webHidden/>
          </w:rPr>
          <w:fldChar w:fldCharType="begin"/>
        </w:r>
        <w:r w:rsidR="00B47BB0">
          <w:rPr>
            <w:noProof/>
            <w:webHidden/>
          </w:rPr>
          <w:instrText xml:space="preserve"> PAGEREF _Toc481583658 \h </w:instrText>
        </w:r>
        <w:r w:rsidR="00B47BB0">
          <w:rPr>
            <w:noProof/>
            <w:webHidden/>
          </w:rPr>
        </w:r>
        <w:r w:rsidR="00B47BB0">
          <w:rPr>
            <w:noProof/>
            <w:webHidden/>
          </w:rPr>
          <w:fldChar w:fldCharType="separate"/>
        </w:r>
        <w:r w:rsidR="00B47BB0">
          <w:rPr>
            <w:noProof/>
            <w:webHidden/>
          </w:rPr>
          <w:t>10</w:t>
        </w:r>
        <w:r w:rsidR="00B47BB0">
          <w:rPr>
            <w:noProof/>
            <w:webHidden/>
          </w:rPr>
          <w:fldChar w:fldCharType="end"/>
        </w:r>
      </w:hyperlink>
    </w:p>
    <w:p w:rsidR="00B47BB0" w:rsidRDefault="002006C9">
      <w:pPr>
        <w:pStyle w:val="Obsah1"/>
        <w:tabs>
          <w:tab w:val="left" w:pos="351"/>
        </w:tabs>
        <w:rPr>
          <w:rFonts w:asciiTheme="minorHAnsi" w:eastAsiaTheme="minorEastAsia" w:hAnsiTheme="minorHAnsi" w:cstheme="minorBidi"/>
          <w:noProof/>
          <w:sz w:val="22"/>
          <w:szCs w:val="22"/>
        </w:rPr>
      </w:pPr>
      <w:hyperlink w:anchor="_Toc481583659" w:history="1">
        <w:r w:rsidR="00B47BB0" w:rsidRPr="00BE7384">
          <w:rPr>
            <w:rStyle w:val="Hypertextovodkaz"/>
            <w:noProof/>
          </w:rPr>
          <w:t>B</w:t>
        </w:r>
        <w:r w:rsidR="00B47BB0">
          <w:rPr>
            <w:rFonts w:asciiTheme="minorHAnsi" w:eastAsiaTheme="minorEastAsia" w:hAnsiTheme="minorHAnsi" w:cstheme="minorBidi"/>
            <w:noProof/>
            <w:sz w:val="22"/>
            <w:szCs w:val="22"/>
          </w:rPr>
          <w:tab/>
        </w:r>
        <w:r w:rsidR="00B47BB0" w:rsidRPr="00BE7384">
          <w:rPr>
            <w:rStyle w:val="Hypertextovodkaz"/>
            <w:noProof/>
          </w:rPr>
          <w:t>ORGANIZAČNÍ ČÁST:</w:t>
        </w:r>
        <w:r w:rsidR="00B47BB0">
          <w:rPr>
            <w:noProof/>
            <w:webHidden/>
          </w:rPr>
          <w:tab/>
        </w:r>
        <w:r w:rsidR="00B47BB0">
          <w:rPr>
            <w:noProof/>
            <w:webHidden/>
          </w:rPr>
          <w:fldChar w:fldCharType="begin"/>
        </w:r>
        <w:r w:rsidR="00B47BB0">
          <w:rPr>
            <w:noProof/>
            <w:webHidden/>
          </w:rPr>
          <w:instrText xml:space="preserve"> PAGEREF _Toc481583659 \h </w:instrText>
        </w:r>
        <w:r w:rsidR="00B47BB0">
          <w:rPr>
            <w:noProof/>
            <w:webHidden/>
          </w:rPr>
        </w:r>
        <w:r w:rsidR="00B47BB0">
          <w:rPr>
            <w:noProof/>
            <w:webHidden/>
          </w:rPr>
          <w:fldChar w:fldCharType="separate"/>
        </w:r>
        <w:r w:rsidR="00B47BB0">
          <w:rPr>
            <w:noProof/>
            <w:webHidden/>
          </w:rPr>
          <w:t>10</w:t>
        </w:r>
        <w:r w:rsidR="00B47BB0">
          <w:rPr>
            <w:noProof/>
            <w:webHidden/>
          </w:rPr>
          <w:fldChar w:fldCharType="end"/>
        </w:r>
      </w:hyperlink>
    </w:p>
    <w:p w:rsidR="00B47BB0" w:rsidRDefault="002006C9">
      <w:pPr>
        <w:pStyle w:val="Obsah2"/>
        <w:tabs>
          <w:tab w:val="left" w:pos="533"/>
        </w:tabs>
        <w:rPr>
          <w:rFonts w:asciiTheme="minorHAnsi" w:eastAsiaTheme="minorEastAsia" w:hAnsiTheme="minorHAnsi" w:cstheme="minorBidi"/>
          <w:smallCaps w:val="0"/>
          <w:noProof/>
          <w:sz w:val="22"/>
          <w:szCs w:val="22"/>
        </w:rPr>
      </w:pPr>
      <w:hyperlink w:anchor="_Toc481583660" w:history="1">
        <w:r w:rsidR="00B47BB0" w:rsidRPr="00BE7384">
          <w:rPr>
            <w:rStyle w:val="Hypertextovodkaz"/>
            <w:noProof/>
          </w:rPr>
          <w:t>B.1</w:t>
        </w:r>
        <w:r w:rsidR="00B47BB0">
          <w:rPr>
            <w:rFonts w:asciiTheme="minorHAnsi" w:eastAsiaTheme="minorEastAsia" w:hAnsiTheme="minorHAnsi" w:cstheme="minorBidi"/>
            <w:smallCaps w:val="0"/>
            <w:noProof/>
            <w:sz w:val="22"/>
            <w:szCs w:val="22"/>
          </w:rPr>
          <w:tab/>
        </w:r>
        <w:r w:rsidR="00B47BB0" w:rsidRPr="00BE7384">
          <w:rPr>
            <w:rStyle w:val="Hypertextovodkaz"/>
            <w:noProof/>
          </w:rPr>
          <w:t>Povodňová komise stavby:</w:t>
        </w:r>
        <w:r w:rsidR="00B47BB0">
          <w:rPr>
            <w:noProof/>
            <w:webHidden/>
          </w:rPr>
          <w:tab/>
        </w:r>
        <w:r w:rsidR="00B47BB0">
          <w:rPr>
            <w:noProof/>
            <w:webHidden/>
          </w:rPr>
          <w:fldChar w:fldCharType="begin"/>
        </w:r>
        <w:r w:rsidR="00B47BB0">
          <w:rPr>
            <w:noProof/>
            <w:webHidden/>
          </w:rPr>
          <w:instrText xml:space="preserve"> PAGEREF _Toc481583660 \h </w:instrText>
        </w:r>
        <w:r w:rsidR="00B47BB0">
          <w:rPr>
            <w:noProof/>
            <w:webHidden/>
          </w:rPr>
        </w:r>
        <w:r w:rsidR="00B47BB0">
          <w:rPr>
            <w:noProof/>
            <w:webHidden/>
          </w:rPr>
          <w:fldChar w:fldCharType="separate"/>
        </w:r>
        <w:r w:rsidR="00B47BB0">
          <w:rPr>
            <w:noProof/>
            <w:webHidden/>
          </w:rPr>
          <w:t>10</w:t>
        </w:r>
        <w:r w:rsidR="00B47BB0">
          <w:rPr>
            <w:noProof/>
            <w:webHidden/>
          </w:rPr>
          <w:fldChar w:fldCharType="end"/>
        </w:r>
      </w:hyperlink>
    </w:p>
    <w:p w:rsidR="00B47BB0" w:rsidRDefault="002006C9">
      <w:pPr>
        <w:pStyle w:val="Obsah2"/>
        <w:tabs>
          <w:tab w:val="left" w:pos="533"/>
        </w:tabs>
        <w:rPr>
          <w:rFonts w:asciiTheme="minorHAnsi" w:eastAsiaTheme="minorEastAsia" w:hAnsiTheme="minorHAnsi" w:cstheme="minorBidi"/>
          <w:smallCaps w:val="0"/>
          <w:noProof/>
          <w:sz w:val="22"/>
          <w:szCs w:val="22"/>
        </w:rPr>
      </w:pPr>
      <w:hyperlink w:anchor="_Toc481583661" w:history="1">
        <w:r w:rsidR="00B47BB0" w:rsidRPr="00BE7384">
          <w:rPr>
            <w:rStyle w:val="Hypertextovodkaz"/>
            <w:noProof/>
          </w:rPr>
          <w:t>B.2</w:t>
        </w:r>
        <w:r w:rsidR="00B47BB0">
          <w:rPr>
            <w:rFonts w:asciiTheme="minorHAnsi" w:eastAsiaTheme="minorEastAsia" w:hAnsiTheme="minorHAnsi" w:cstheme="minorBidi"/>
            <w:smallCaps w:val="0"/>
            <w:noProof/>
            <w:sz w:val="22"/>
            <w:szCs w:val="22"/>
          </w:rPr>
          <w:tab/>
        </w:r>
        <w:r w:rsidR="00B47BB0" w:rsidRPr="00BE7384">
          <w:rPr>
            <w:rStyle w:val="Hypertextovodkaz"/>
            <w:noProof/>
          </w:rPr>
          <w:t>Spojení na ostatní účastníky povodňové ochrany:</w:t>
        </w:r>
        <w:r w:rsidR="00B47BB0">
          <w:rPr>
            <w:noProof/>
            <w:webHidden/>
          </w:rPr>
          <w:tab/>
        </w:r>
        <w:r w:rsidR="00B47BB0">
          <w:rPr>
            <w:noProof/>
            <w:webHidden/>
          </w:rPr>
          <w:fldChar w:fldCharType="begin"/>
        </w:r>
        <w:r w:rsidR="00B47BB0">
          <w:rPr>
            <w:noProof/>
            <w:webHidden/>
          </w:rPr>
          <w:instrText xml:space="preserve"> PAGEREF _Toc481583661 \h </w:instrText>
        </w:r>
        <w:r w:rsidR="00B47BB0">
          <w:rPr>
            <w:noProof/>
            <w:webHidden/>
          </w:rPr>
        </w:r>
        <w:r w:rsidR="00B47BB0">
          <w:rPr>
            <w:noProof/>
            <w:webHidden/>
          </w:rPr>
          <w:fldChar w:fldCharType="separate"/>
        </w:r>
        <w:r w:rsidR="00B47BB0">
          <w:rPr>
            <w:noProof/>
            <w:webHidden/>
          </w:rPr>
          <w:t>11</w:t>
        </w:r>
        <w:r w:rsidR="00B47BB0">
          <w:rPr>
            <w:noProof/>
            <w:webHidden/>
          </w:rPr>
          <w:fldChar w:fldCharType="end"/>
        </w:r>
      </w:hyperlink>
    </w:p>
    <w:p w:rsidR="00B47BB0" w:rsidRDefault="002006C9">
      <w:pPr>
        <w:pStyle w:val="Obsah1"/>
        <w:tabs>
          <w:tab w:val="left" w:pos="348"/>
        </w:tabs>
        <w:rPr>
          <w:rFonts w:asciiTheme="minorHAnsi" w:eastAsiaTheme="minorEastAsia" w:hAnsiTheme="minorHAnsi" w:cstheme="minorBidi"/>
          <w:noProof/>
          <w:sz w:val="22"/>
          <w:szCs w:val="22"/>
        </w:rPr>
      </w:pPr>
      <w:hyperlink w:anchor="_Toc481583662" w:history="1">
        <w:r w:rsidR="00B47BB0" w:rsidRPr="00BE7384">
          <w:rPr>
            <w:rStyle w:val="Hypertextovodkaz"/>
            <w:noProof/>
          </w:rPr>
          <w:t>C</w:t>
        </w:r>
        <w:r w:rsidR="00B47BB0">
          <w:rPr>
            <w:rFonts w:asciiTheme="minorHAnsi" w:eastAsiaTheme="minorEastAsia" w:hAnsiTheme="minorHAnsi" w:cstheme="minorBidi"/>
            <w:noProof/>
            <w:sz w:val="22"/>
            <w:szCs w:val="22"/>
          </w:rPr>
          <w:tab/>
        </w:r>
        <w:r w:rsidR="00B47BB0" w:rsidRPr="00BE7384">
          <w:rPr>
            <w:rStyle w:val="Hypertextovodkaz"/>
            <w:noProof/>
          </w:rPr>
          <w:t>GRAFICKÁ ČÁST:</w:t>
        </w:r>
        <w:r w:rsidR="00B47BB0">
          <w:rPr>
            <w:noProof/>
            <w:webHidden/>
          </w:rPr>
          <w:tab/>
        </w:r>
        <w:r w:rsidR="00B47BB0">
          <w:rPr>
            <w:noProof/>
            <w:webHidden/>
          </w:rPr>
          <w:fldChar w:fldCharType="begin"/>
        </w:r>
        <w:r w:rsidR="00B47BB0">
          <w:rPr>
            <w:noProof/>
            <w:webHidden/>
          </w:rPr>
          <w:instrText xml:space="preserve"> PAGEREF _Toc481583662 \h </w:instrText>
        </w:r>
        <w:r w:rsidR="00B47BB0">
          <w:rPr>
            <w:noProof/>
            <w:webHidden/>
          </w:rPr>
        </w:r>
        <w:r w:rsidR="00B47BB0">
          <w:rPr>
            <w:noProof/>
            <w:webHidden/>
          </w:rPr>
          <w:fldChar w:fldCharType="separate"/>
        </w:r>
        <w:r w:rsidR="00B47BB0">
          <w:rPr>
            <w:noProof/>
            <w:webHidden/>
          </w:rPr>
          <w:t>13</w:t>
        </w:r>
        <w:r w:rsidR="00B47BB0">
          <w:rPr>
            <w:noProof/>
            <w:webHidden/>
          </w:rPr>
          <w:fldChar w:fldCharType="end"/>
        </w:r>
      </w:hyperlink>
    </w:p>
    <w:p w:rsidR="006E6A95" w:rsidRPr="00184840" w:rsidRDefault="00E27FC0" w:rsidP="006E6A95">
      <w:pPr>
        <w:rPr>
          <w:b/>
          <w:caps/>
          <w:color w:val="FF0000"/>
        </w:rPr>
      </w:pPr>
      <w:r w:rsidRPr="00184840">
        <w:rPr>
          <w:b/>
          <w:caps/>
          <w:color w:val="FF0000"/>
        </w:rPr>
        <w:fldChar w:fldCharType="end"/>
      </w:r>
    </w:p>
    <w:p w:rsidR="004927E1" w:rsidRPr="00184840" w:rsidRDefault="00964F43" w:rsidP="00266200">
      <w:pPr>
        <w:jc w:val="left"/>
        <w:rPr>
          <w:sz w:val="28"/>
          <w:szCs w:val="28"/>
        </w:rPr>
      </w:pPr>
      <w:r w:rsidRPr="00184840">
        <w:rPr>
          <w:sz w:val="28"/>
          <w:szCs w:val="28"/>
        </w:rPr>
        <w:t>TABULKY</w:t>
      </w:r>
    </w:p>
    <w:p w:rsidR="00B47BB0" w:rsidRDefault="00537C46">
      <w:pPr>
        <w:pStyle w:val="Obsah1"/>
        <w:rPr>
          <w:rFonts w:asciiTheme="minorHAnsi" w:eastAsiaTheme="minorEastAsia" w:hAnsiTheme="minorHAnsi" w:cstheme="minorBidi"/>
          <w:noProof/>
          <w:sz w:val="22"/>
          <w:szCs w:val="22"/>
        </w:rPr>
      </w:pPr>
      <w:r w:rsidRPr="00184840">
        <w:rPr>
          <w:color w:val="FF0000"/>
          <w:sz w:val="28"/>
          <w:szCs w:val="28"/>
        </w:rPr>
        <w:fldChar w:fldCharType="begin"/>
      </w:r>
      <w:r w:rsidRPr="00184840">
        <w:rPr>
          <w:color w:val="FF0000"/>
          <w:sz w:val="28"/>
          <w:szCs w:val="28"/>
        </w:rPr>
        <w:instrText xml:space="preserve"> TOC \t "tabulky;1" </w:instrText>
      </w:r>
      <w:r w:rsidRPr="00184840">
        <w:rPr>
          <w:color w:val="FF0000"/>
          <w:sz w:val="28"/>
          <w:szCs w:val="28"/>
        </w:rPr>
        <w:fldChar w:fldCharType="separate"/>
      </w:r>
      <w:r w:rsidR="00B47BB0">
        <w:rPr>
          <w:noProof/>
        </w:rPr>
        <w:t>Tabulka 1: M-denní průtoky Q</w:t>
      </w:r>
      <w:r w:rsidR="00B47BB0" w:rsidRPr="00355ED8">
        <w:rPr>
          <w:noProof/>
          <w:vertAlign w:val="subscript"/>
        </w:rPr>
        <w:t>Md</w:t>
      </w:r>
      <w:r w:rsidR="00B47BB0">
        <w:rPr>
          <w:noProof/>
        </w:rPr>
        <w:tab/>
      </w:r>
      <w:r w:rsidR="00B47BB0">
        <w:rPr>
          <w:noProof/>
        </w:rPr>
        <w:fldChar w:fldCharType="begin"/>
      </w:r>
      <w:r w:rsidR="00B47BB0">
        <w:rPr>
          <w:noProof/>
        </w:rPr>
        <w:instrText xml:space="preserve"> PAGEREF _Toc481583663 \h </w:instrText>
      </w:r>
      <w:r w:rsidR="00B47BB0">
        <w:rPr>
          <w:noProof/>
        </w:rPr>
      </w:r>
      <w:r w:rsidR="00B47BB0">
        <w:rPr>
          <w:noProof/>
        </w:rPr>
        <w:fldChar w:fldCharType="separate"/>
      </w:r>
      <w:r w:rsidR="00B47BB0">
        <w:rPr>
          <w:noProof/>
        </w:rPr>
        <w:t>6</w:t>
      </w:r>
      <w:r w:rsidR="00B47BB0">
        <w:rPr>
          <w:noProof/>
        </w:rPr>
        <w:fldChar w:fldCharType="end"/>
      </w:r>
    </w:p>
    <w:p w:rsidR="00B47BB0" w:rsidRDefault="00B47BB0">
      <w:pPr>
        <w:pStyle w:val="Obsah1"/>
        <w:rPr>
          <w:rFonts w:asciiTheme="minorHAnsi" w:eastAsiaTheme="minorEastAsia" w:hAnsiTheme="minorHAnsi" w:cstheme="minorBidi"/>
          <w:noProof/>
          <w:sz w:val="22"/>
          <w:szCs w:val="22"/>
        </w:rPr>
      </w:pPr>
      <w:r>
        <w:rPr>
          <w:noProof/>
        </w:rPr>
        <w:t>Tabulka 2: N-leté průtoky QN</w:t>
      </w:r>
      <w:r>
        <w:rPr>
          <w:noProof/>
        </w:rPr>
        <w:tab/>
      </w:r>
      <w:r>
        <w:rPr>
          <w:noProof/>
        </w:rPr>
        <w:fldChar w:fldCharType="begin"/>
      </w:r>
      <w:r>
        <w:rPr>
          <w:noProof/>
        </w:rPr>
        <w:instrText xml:space="preserve"> PAGEREF _Toc481583664 \h </w:instrText>
      </w:r>
      <w:r>
        <w:rPr>
          <w:noProof/>
        </w:rPr>
      </w:r>
      <w:r>
        <w:rPr>
          <w:noProof/>
        </w:rPr>
        <w:fldChar w:fldCharType="separate"/>
      </w:r>
      <w:r>
        <w:rPr>
          <w:noProof/>
        </w:rPr>
        <w:t>6</w:t>
      </w:r>
      <w:r>
        <w:rPr>
          <w:noProof/>
        </w:rPr>
        <w:fldChar w:fldCharType="end"/>
      </w:r>
    </w:p>
    <w:p w:rsidR="00B47BB0" w:rsidRDefault="00B47BB0">
      <w:pPr>
        <w:pStyle w:val="Obsah1"/>
        <w:rPr>
          <w:rFonts w:asciiTheme="minorHAnsi" w:eastAsiaTheme="minorEastAsia" w:hAnsiTheme="minorHAnsi" w:cstheme="minorBidi"/>
          <w:noProof/>
          <w:sz w:val="22"/>
          <w:szCs w:val="22"/>
        </w:rPr>
      </w:pPr>
      <w:r>
        <w:rPr>
          <w:noProof/>
        </w:rPr>
        <w:t>Tabulka 3: SPA pro převod vody přes staveniště</w:t>
      </w:r>
      <w:r>
        <w:rPr>
          <w:noProof/>
        </w:rPr>
        <w:tab/>
      </w:r>
      <w:r>
        <w:rPr>
          <w:noProof/>
        </w:rPr>
        <w:fldChar w:fldCharType="begin"/>
      </w:r>
      <w:r>
        <w:rPr>
          <w:noProof/>
        </w:rPr>
        <w:instrText xml:space="preserve"> PAGEREF _Toc481583665 \h </w:instrText>
      </w:r>
      <w:r>
        <w:rPr>
          <w:noProof/>
        </w:rPr>
      </w:r>
      <w:r>
        <w:rPr>
          <w:noProof/>
        </w:rPr>
        <w:fldChar w:fldCharType="separate"/>
      </w:r>
      <w:r>
        <w:rPr>
          <w:noProof/>
        </w:rPr>
        <w:t>8</w:t>
      </w:r>
      <w:r>
        <w:rPr>
          <w:noProof/>
        </w:rPr>
        <w:fldChar w:fldCharType="end"/>
      </w:r>
    </w:p>
    <w:p w:rsidR="00B47BB0" w:rsidRDefault="00B47BB0">
      <w:pPr>
        <w:pStyle w:val="Obsah1"/>
        <w:rPr>
          <w:rFonts w:asciiTheme="minorHAnsi" w:eastAsiaTheme="minorEastAsia" w:hAnsiTheme="minorHAnsi" w:cstheme="minorBidi"/>
          <w:noProof/>
          <w:sz w:val="22"/>
          <w:szCs w:val="22"/>
        </w:rPr>
      </w:pPr>
      <w:r>
        <w:rPr>
          <w:noProof/>
        </w:rPr>
        <w:t>Tabulka 4: SPA pro koryto VT – dno v profilu je na kótě 839,20 m n.m.</w:t>
      </w:r>
      <w:r>
        <w:rPr>
          <w:noProof/>
        </w:rPr>
        <w:tab/>
      </w:r>
      <w:r>
        <w:rPr>
          <w:noProof/>
        </w:rPr>
        <w:fldChar w:fldCharType="begin"/>
      </w:r>
      <w:r>
        <w:rPr>
          <w:noProof/>
        </w:rPr>
        <w:instrText xml:space="preserve"> PAGEREF _Toc481583666 \h </w:instrText>
      </w:r>
      <w:r>
        <w:rPr>
          <w:noProof/>
        </w:rPr>
      </w:r>
      <w:r>
        <w:rPr>
          <w:noProof/>
        </w:rPr>
        <w:fldChar w:fldCharType="separate"/>
      </w:r>
      <w:r>
        <w:rPr>
          <w:noProof/>
        </w:rPr>
        <w:t>8</w:t>
      </w:r>
      <w:r>
        <w:rPr>
          <w:noProof/>
        </w:rPr>
        <w:fldChar w:fldCharType="end"/>
      </w:r>
    </w:p>
    <w:p w:rsidR="00537C46" w:rsidRPr="00184840" w:rsidRDefault="00537C46" w:rsidP="00266200">
      <w:pPr>
        <w:jc w:val="left"/>
        <w:rPr>
          <w:color w:val="FF0000"/>
          <w:sz w:val="28"/>
          <w:szCs w:val="28"/>
        </w:rPr>
      </w:pPr>
      <w:r w:rsidRPr="00184840">
        <w:rPr>
          <w:color w:val="FF0000"/>
          <w:sz w:val="28"/>
          <w:szCs w:val="28"/>
        </w:rPr>
        <w:fldChar w:fldCharType="end"/>
      </w:r>
    </w:p>
    <w:p w:rsidR="0090736F" w:rsidRPr="00184840" w:rsidRDefault="00537C46" w:rsidP="00657544">
      <w:pPr>
        <w:pStyle w:val="Nadpis1"/>
      </w:pPr>
      <w:r w:rsidRPr="00184840">
        <w:rPr>
          <w:color w:val="FF0000"/>
        </w:rPr>
        <w:br w:type="page"/>
      </w:r>
      <w:bookmarkStart w:id="0" w:name="_Toc481583649"/>
      <w:r w:rsidR="0090736F" w:rsidRPr="00184840">
        <w:lastRenderedPageBreak/>
        <w:t>VĚCNÁ ČÁST:</w:t>
      </w:r>
      <w:bookmarkEnd w:id="0"/>
    </w:p>
    <w:p w:rsidR="0090736F" w:rsidRPr="00184840" w:rsidRDefault="0090736F" w:rsidP="0090736F">
      <w:pPr>
        <w:rPr>
          <w:b/>
          <w:color w:val="FF0000"/>
          <w:u w:val="single"/>
        </w:rPr>
      </w:pPr>
    </w:p>
    <w:p w:rsidR="0090736F" w:rsidRPr="00184840" w:rsidRDefault="0090736F" w:rsidP="0090736F">
      <w:pPr>
        <w:pStyle w:val="Nadpis2"/>
      </w:pPr>
      <w:bookmarkStart w:id="1" w:name="_Toc481583650"/>
      <w:r w:rsidRPr="00184840">
        <w:t>ÚVOD</w:t>
      </w:r>
      <w:bookmarkEnd w:id="1"/>
    </w:p>
    <w:p w:rsidR="0090736F" w:rsidRPr="00184840" w:rsidRDefault="0090736F" w:rsidP="0090736F">
      <w:pPr>
        <w:pStyle w:val="Nadpis3"/>
      </w:pPr>
      <w:r w:rsidRPr="00184840">
        <w:t>Právní předpisy</w:t>
      </w:r>
    </w:p>
    <w:p w:rsidR="0090736F" w:rsidRPr="00184840" w:rsidRDefault="0090736F" w:rsidP="0090736F">
      <w:r w:rsidRPr="00184840">
        <w:t>Povodňový plán byl zpracován v souladu s následujícími právními předpisy:</w:t>
      </w:r>
    </w:p>
    <w:p w:rsidR="0090736F" w:rsidRPr="00184840" w:rsidRDefault="0090736F" w:rsidP="00B37481">
      <w:pPr>
        <w:pStyle w:val="Odstavecseseznamem"/>
        <w:numPr>
          <w:ilvl w:val="0"/>
          <w:numId w:val="3"/>
        </w:numPr>
        <w:spacing w:before="0"/>
      </w:pPr>
      <w:r w:rsidRPr="00184840">
        <w:t>Zákon č. 254/2001 Sb., o vodách ve znění pozdějších předpisů;</w:t>
      </w:r>
    </w:p>
    <w:p w:rsidR="0090736F" w:rsidRPr="00184840" w:rsidRDefault="0090736F" w:rsidP="00B37481">
      <w:pPr>
        <w:pStyle w:val="Odstavecseseznamem"/>
        <w:numPr>
          <w:ilvl w:val="0"/>
          <w:numId w:val="3"/>
        </w:numPr>
        <w:spacing w:before="0"/>
      </w:pPr>
      <w:r w:rsidRPr="00184840">
        <w:t>Zákon č. 240/ 2000 Sb., o krizovém řízení a změně některých zákonů (krizový zákon);</w:t>
      </w:r>
    </w:p>
    <w:p w:rsidR="0090736F" w:rsidRPr="00184840" w:rsidRDefault="0090736F" w:rsidP="00B37481">
      <w:pPr>
        <w:pStyle w:val="Odstavecseseznamem"/>
        <w:numPr>
          <w:ilvl w:val="0"/>
          <w:numId w:val="3"/>
        </w:numPr>
        <w:spacing w:before="0"/>
      </w:pPr>
      <w:r w:rsidRPr="00184840">
        <w:t xml:space="preserve">Zákon č. 239/ 2000 Sb., o integrovaném záchranném systému a o změně některých zákonů; </w:t>
      </w:r>
    </w:p>
    <w:p w:rsidR="0090736F" w:rsidRPr="00184840" w:rsidRDefault="0090736F" w:rsidP="00B37481">
      <w:pPr>
        <w:pStyle w:val="Odstavecseseznamem"/>
        <w:numPr>
          <w:ilvl w:val="0"/>
          <w:numId w:val="3"/>
        </w:numPr>
        <w:spacing w:before="0"/>
      </w:pPr>
      <w:r w:rsidRPr="00184840">
        <w:t>Metodický návod MŽP ČR pro provádění hlásné a předpovědní povodňové služby (Věstník MŽP, částka 5/2003);</w:t>
      </w:r>
    </w:p>
    <w:p w:rsidR="0090736F" w:rsidRPr="00184840" w:rsidRDefault="0090736F" w:rsidP="00B37481">
      <w:pPr>
        <w:pStyle w:val="Odstavecseseznamem"/>
        <w:numPr>
          <w:ilvl w:val="0"/>
          <w:numId w:val="3"/>
        </w:numPr>
        <w:spacing w:before="0"/>
      </w:pPr>
      <w:r w:rsidRPr="00184840">
        <w:t>TNV (technické normy vodohospodářské) 75 2931 Povodňové plány z 08/2006.</w:t>
      </w:r>
    </w:p>
    <w:p w:rsidR="0090736F" w:rsidRPr="00184840" w:rsidRDefault="0090736F" w:rsidP="0090736F">
      <w:pPr>
        <w:rPr>
          <w:color w:val="FF0000"/>
        </w:rPr>
      </w:pPr>
    </w:p>
    <w:p w:rsidR="0090736F" w:rsidRPr="00184840" w:rsidRDefault="0090736F" w:rsidP="0090736F">
      <w:pPr>
        <w:pStyle w:val="Nadpis3"/>
      </w:pPr>
      <w:r w:rsidRPr="00184840">
        <w:t>Použité podklady pro vypracování PP</w:t>
      </w:r>
    </w:p>
    <w:p w:rsidR="0090736F" w:rsidRPr="00184840" w:rsidRDefault="0090736F" w:rsidP="00B37481">
      <w:pPr>
        <w:pStyle w:val="Odstavecseseznamem"/>
        <w:numPr>
          <w:ilvl w:val="0"/>
          <w:numId w:val="3"/>
        </w:numPr>
        <w:spacing w:before="0"/>
      </w:pPr>
      <w:r w:rsidRPr="00184840">
        <w:t xml:space="preserve">hydrologické údaje </w:t>
      </w:r>
    </w:p>
    <w:p w:rsidR="0090736F" w:rsidRPr="00184840" w:rsidRDefault="0090736F" w:rsidP="00B37481">
      <w:pPr>
        <w:pStyle w:val="Odstavecseseznamem"/>
        <w:numPr>
          <w:ilvl w:val="0"/>
          <w:numId w:val="3"/>
        </w:numPr>
        <w:spacing w:before="0"/>
      </w:pPr>
      <w:r w:rsidRPr="00184840">
        <w:t xml:space="preserve">technické údaje </w:t>
      </w:r>
    </w:p>
    <w:p w:rsidR="0090736F" w:rsidRPr="00184840" w:rsidRDefault="0090736F" w:rsidP="00B37481">
      <w:pPr>
        <w:pStyle w:val="Odstavecseseznamem"/>
        <w:numPr>
          <w:ilvl w:val="0"/>
          <w:numId w:val="3"/>
        </w:numPr>
        <w:spacing w:before="0"/>
      </w:pPr>
      <w:r w:rsidRPr="00184840">
        <w:t>místní šetření zpracovatele</w:t>
      </w:r>
    </w:p>
    <w:p w:rsidR="00257735" w:rsidRPr="00D474DD" w:rsidRDefault="00257735" w:rsidP="00257735">
      <w:pPr>
        <w:pStyle w:val="Odstavecseseznamem"/>
        <w:numPr>
          <w:ilvl w:val="0"/>
          <w:numId w:val="3"/>
        </w:numPr>
        <w:spacing w:before="0"/>
      </w:pPr>
      <w:r w:rsidRPr="00184840">
        <w:t xml:space="preserve">stavebně – technický průzkum (Kancelář </w:t>
      </w:r>
      <w:r w:rsidRPr="00D474DD">
        <w:t>stavebního inženýrství s. r. o.)</w:t>
      </w:r>
    </w:p>
    <w:p w:rsidR="0090736F" w:rsidRPr="00D474DD" w:rsidRDefault="0090736F" w:rsidP="00B37481">
      <w:pPr>
        <w:pStyle w:val="Odstavecseseznamem"/>
        <w:numPr>
          <w:ilvl w:val="0"/>
          <w:numId w:val="3"/>
        </w:numPr>
        <w:spacing w:before="0"/>
      </w:pPr>
      <w:r w:rsidRPr="00D474DD">
        <w:t>projektová dokumentace</w:t>
      </w:r>
    </w:p>
    <w:p w:rsidR="00257735" w:rsidRPr="00D474DD" w:rsidRDefault="0090736F" w:rsidP="00257735">
      <w:pPr>
        <w:pStyle w:val="Odstavecseseznamem"/>
        <w:numPr>
          <w:ilvl w:val="0"/>
          <w:numId w:val="3"/>
        </w:numPr>
        <w:spacing w:before="0"/>
      </w:pPr>
      <w:r w:rsidRPr="00D474DD">
        <w:t>výstupy modelu HEC-RAS</w:t>
      </w:r>
    </w:p>
    <w:p w:rsidR="0090736F" w:rsidRPr="00D474DD" w:rsidRDefault="0090736F" w:rsidP="0090736F">
      <w:pPr>
        <w:rPr>
          <w:color w:val="FF0000"/>
        </w:rPr>
      </w:pPr>
    </w:p>
    <w:p w:rsidR="0090736F" w:rsidRPr="00D474DD" w:rsidRDefault="0090736F" w:rsidP="0090736F">
      <w:r w:rsidRPr="00D474DD">
        <w:t>Povodňový plán je určen pro ochranu stavby „</w:t>
      </w:r>
      <w:r w:rsidR="00131EB1" w:rsidRPr="00D474DD">
        <w:t>Bílá Bystřice – oprava nábřežních zdí</w:t>
      </w:r>
      <w:r w:rsidRPr="00D474DD">
        <w:t>“</w:t>
      </w:r>
      <w:r w:rsidR="00FA1E54" w:rsidRPr="00D474DD">
        <w:t>.</w:t>
      </w:r>
      <w:r w:rsidRPr="00D474DD">
        <w:t xml:space="preserve"> Platnost tohoto povodňového plánu je určena po dobu trvání stavby. Povodňový plán řeší přípravu a stanovuje organizační, operativní, technická a provozní opatření směřující k záchraně osob, materiálních hodnot, včasného ukončení pracovních procesů, zabezpečení nebezpečných látek ohrožující životní prostředí a zabezpečení odplavitelného materiálu. Jedná se především o opatření maximálně využívající vlastní síly a prostředky.</w:t>
      </w:r>
    </w:p>
    <w:p w:rsidR="0090736F" w:rsidRPr="00D474DD" w:rsidRDefault="0090736F" w:rsidP="0090736F">
      <w:r w:rsidRPr="00D474DD">
        <w:t xml:space="preserve">Správcem </w:t>
      </w:r>
      <w:r w:rsidR="002F2AAA" w:rsidRPr="00D474DD">
        <w:t xml:space="preserve">toku </w:t>
      </w:r>
      <w:r w:rsidR="00131EB1" w:rsidRPr="00D474DD">
        <w:t>Bílá Bystřice</w:t>
      </w:r>
      <w:r w:rsidRPr="00D474DD">
        <w:t xml:space="preserve"> je státní podnik </w:t>
      </w:r>
      <w:r w:rsidR="005C081F" w:rsidRPr="00D474DD">
        <w:t>Povodí Ohře</w:t>
      </w:r>
      <w:r w:rsidR="00166115" w:rsidRPr="00D474DD">
        <w:t>.</w:t>
      </w:r>
      <w:r w:rsidRPr="00D474DD">
        <w:t xml:space="preserve"> </w:t>
      </w:r>
      <w:r w:rsidRPr="00D474DD">
        <w:rPr>
          <w:bCs/>
        </w:rPr>
        <w:t xml:space="preserve">Příslušným vodoprávním úřadem je </w:t>
      </w:r>
      <w:r w:rsidR="00131EB1" w:rsidRPr="00D474DD">
        <w:rPr>
          <w:bCs/>
        </w:rPr>
        <w:t>Městský úřad Ostrov</w:t>
      </w:r>
      <w:r w:rsidR="00825272" w:rsidRPr="00D474DD">
        <w:rPr>
          <w:bCs/>
        </w:rPr>
        <w:t xml:space="preserve">, </w:t>
      </w:r>
      <w:r w:rsidR="00131EB1" w:rsidRPr="00D474DD">
        <w:rPr>
          <w:bCs/>
        </w:rPr>
        <w:t>odbor životního prostředí</w:t>
      </w:r>
      <w:r w:rsidRPr="00D474DD">
        <w:rPr>
          <w:bCs/>
        </w:rPr>
        <w:t>.</w:t>
      </w:r>
    </w:p>
    <w:p w:rsidR="0090736F" w:rsidRPr="00D474DD" w:rsidRDefault="0090736F" w:rsidP="0090736F">
      <w:pPr>
        <w:rPr>
          <w:color w:val="FF0000"/>
        </w:rPr>
      </w:pPr>
    </w:p>
    <w:p w:rsidR="0090736F" w:rsidRPr="00D474DD" w:rsidRDefault="0090736F" w:rsidP="0090736F">
      <w:pPr>
        <w:pStyle w:val="Nadpis3"/>
      </w:pPr>
      <w:r w:rsidRPr="00D474DD">
        <w:t>Definice povodně:</w:t>
      </w:r>
    </w:p>
    <w:p w:rsidR="0090736F" w:rsidRPr="00D474DD" w:rsidRDefault="0090736F" w:rsidP="0090736F">
      <w:r w:rsidRPr="00D474DD">
        <w:t>Povodněmi se rozumí přechodné výrazné zvýšení hladiny vodních toků nebo jiných povrchových vod, při</w:t>
      </w:r>
      <w:r w:rsidR="00AD2A46" w:rsidRPr="00D474DD">
        <w:t xml:space="preserve"> </w:t>
      </w:r>
      <w:r w:rsidRPr="00D474DD">
        <w:t>kterém</w:t>
      </w:r>
      <w:r w:rsidR="00AD2A46" w:rsidRPr="00D474DD">
        <w:t xml:space="preserve"> </w:t>
      </w:r>
      <w:r w:rsidRPr="00D474DD">
        <w:t>voda</w:t>
      </w:r>
      <w:r w:rsidR="00AD2A46" w:rsidRPr="00D474DD">
        <w:t xml:space="preserve"> </w:t>
      </w:r>
      <w:r w:rsidRPr="00D474DD">
        <w:t>již</w:t>
      </w:r>
      <w:r w:rsidR="00AD2A46" w:rsidRPr="00D474DD">
        <w:t xml:space="preserve"> </w:t>
      </w:r>
      <w:r w:rsidRPr="00D474DD">
        <w:t>zaplavuje</w:t>
      </w:r>
      <w:r w:rsidR="00AD2A46" w:rsidRPr="00D474DD">
        <w:t xml:space="preserve"> </w:t>
      </w:r>
      <w:r w:rsidRPr="00D474DD">
        <w:t>území</w:t>
      </w:r>
      <w:r w:rsidR="00AD2A46" w:rsidRPr="00D474DD">
        <w:t xml:space="preserve"> </w:t>
      </w:r>
      <w:r w:rsidRPr="00D474DD">
        <w:t>mimo koryto vodního toku a může způsobit škody.</w:t>
      </w:r>
      <w:r w:rsidR="00AD2A46" w:rsidRPr="00D474DD">
        <w:t xml:space="preserve"> </w:t>
      </w:r>
      <w:r w:rsidRPr="00D474DD">
        <w:t>Povodní je i stav, kdy voda může způsobit škody tím, že z určitého území nemůže dočasně přirozeným způsobem odtékat</w:t>
      </w:r>
      <w:r w:rsidR="00AD2A46" w:rsidRPr="00D474DD">
        <w:t xml:space="preserve"> </w:t>
      </w:r>
      <w:r w:rsidRPr="00D474DD">
        <w:t>nebo</w:t>
      </w:r>
      <w:r w:rsidR="00AD2A46" w:rsidRPr="00D474DD">
        <w:t xml:space="preserve"> </w:t>
      </w:r>
      <w:r w:rsidRPr="00D474DD">
        <w:t>její</w:t>
      </w:r>
      <w:r w:rsidR="00AD2A46" w:rsidRPr="00D474DD">
        <w:t xml:space="preserve"> </w:t>
      </w:r>
      <w:r w:rsidRPr="00D474DD">
        <w:t>odtok</w:t>
      </w:r>
      <w:r w:rsidR="00AD2A46" w:rsidRPr="00D474DD">
        <w:t xml:space="preserve"> </w:t>
      </w:r>
      <w:r w:rsidRPr="00D474DD">
        <w:t>je</w:t>
      </w:r>
      <w:r w:rsidR="00AD2A46" w:rsidRPr="00D474DD">
        <w:t xml:space="preserve"> </w:t>
      </w:r>
      <w:r w:rsidRPr="00D474DD">
        <w:t>nedostatečný,</w:t>
      </w:r>
      <w:r w:rsidR="00AD2A46" w:rsidRPr="00D474DD">
        <w:t xml:space="preserve"> </w:t>
      </w:r>
      <w:r w:rsidRPr="00D474DD">
        <w:t>případně</w:t>
      </w:r>
      <w:r w:rsidR="00AD2A46" w:rsidRPr="00D474DD">
        <w:t xml:space="preserve"> </w:t>
      </w:r>
      <w:r w:rsidRPr="00D474DD">
        <w:t>dochází k zaplavení území při soustředěném</w:t>
      </w:r>
      <w:r w:rsidR="00AD2A46" w:rsidRPr="00D474DD">
        <w:t xml:space="preserve"> </w:t>
      </w:r>
      <w:r w:rsidRPr="00D474DD">
        <w:t>odtoku srážkových vod. Povodeň může</w:t>
      </w:r>
      <w:r w:rsidR="00AD2A46" w:rsidRPr="00D474DD">
        <w:t xml:space="preserve"> </w:t>
      </w:r>
      <w:r w:rsidRPr="00D474DD">
        <w:t>být</w:t>
      </w:r>
      <w:r w:rsidR="00AD2A46" w:rsidRPr="00D474DD">
        <w:t xml:space="preserve"> </w:t>
      </w:r>
      <w:r w:rsidRPr="00D474DD">
        <w:t>způsobena</w:t>
      </w:r>
      <w:r w:rsidR="00AD2A46" w:rsidRPr="00D474DD">
        <w:t xml:space="preserve"> </w:t>
      </w:r>
      <w:r w:rsidRPr="00D474DD">
        <w:t>přírodními</w:t>
      </w:r>
      <w:r w:rsidR="00AD2A46" w:rsidRPr="00D474DD">
        <w:t xml:space="preserve"> </w:t>
      </w:r>
      <w:r w:rsidRPr="00D474DD">
        <w:t>jevy,</w:t>
      </w:r>
      <w:r w:rsidR="00AD2A46" w:rsidRPr="00D474DD">
        <w:t xml:space="preserve"> </w:t>
      </w:r>
      <w:r w:rsidRPr="00D474DD">
        <w:t>zejména</w:t>
      </w:r>
      <w:r w:rsidR="00AD2A46" w:rsidRPr="00D474DD">
        <w:t xml:space="preserve"> </w:t>
      </w:r>
      <w:r w:rsidRPr="00D474DD">
        <w:t>táním, dešťovými srážkami nebo chodem ledů (přirozená povodeň), nebo jinými vlivy, zejména poruchou vodního</w:t>
      </w:r>
      <w:r w:rsidR="00AD2A46" w:rsidRPr="00D474DD">
        <w:t xml:space="preserve"> </w:t>
      </w:r>
      <w:r w:rsidRPr="00D474DD">
        <w:t>díla, která může vést až</w:t>
      </w:r>
      <w:r w:rsidR="00AD2A46" w:rsidRPr="00D474DD">
        <w:t xml:space="preserve"> </w:t>
      </w:r>
      <w:r w:rsidRPr="00D474DD">
        <w:t>k jeho havárii (protržení) nebo nouzovým řešením</w:t>
      </w:r>
      <w:r w:rsidR="00AD2A46" w:rsidRPr="00D474DD">
        <w:t xml:space="preserve"> </w:t>
      </w:r>
      <w:r w:rsidRPr="00D474DD">
        <w:t>kritické situace na vodním díle (zvláštní povodeň).</w:t>
      </w:r>
    </w:p>
    <w:p w:rsidR="0090736F" w:rsidRPr="00D474DD" w:rsidRDefault="0090736F" w:rsidP="0090736F">
      <w:r w:rsidRPr="00D474DD">
        <w:t xml:space="preserve">Povodeň začíná vyhlášením druhého nebo třetího stupně povodňové aktivity (SPA) a končí odvoláním třetího SPA, není-li v době odvolání třetího SPA vyhlášen druhý SPA. V tom případě </w:t>
      </w:r>
      <w:r w:rsidRPr="00D474DD">
        <w:lastRenderedPageBreak/>
        <w:t>končí povodeň odvoláním druhého SPA. Povodní je rovněž situace, při níž nebyl vyhlášen druhý nebo třetí SPA, ale stav nebo průtok vody v příslušném profilu nebo srážka dosáhla směrodatné úrovně pro některý z těchto SPA podle povodňového plánu příslušného územního celku.</w:t>
      </w:r>
    </w:p>
    <w:p w:rsidR="0090736F" w:rsidRPr="00D474DD" w:rsidRDefault="0090736F" w:rsidP="0090736F"/>
    <w:p w:rsidR="0090736F" w:rsidRPr="00D474DD" w:rsidRDefault="0090736F" w:rsidP="0090736F">
      <w:pPr>
        <w:pStyle w:val="Nadpis3"/>
      </w:pPr>
      <w:r w:rsidRPr="00D474DD">
        <w:t>Za nebezpečí povodně se považují situace zejména při:</w:t>
      </w:r>
    </w:p>
    <w:p w:rsidR="0090736F" w:rsidRPr="00D474DD" w:rsidRDefault="0090736F" w:rsidP="00B37481">
      <w:pPr>
        <w:pStyle w:val="Odstavecseseznamem"/>
        <w:numPr>
          <w:ilvl w:val="0"/>
          <w:numId w:val="3"/>
        </w:numPr>
        <w:spacing w:before="0"/>
      </w:pPr>
      <w:r w:rsidRPr="00D474DD">
        <w:t>dosažení stanoveného limitu vodního stavu nebo průtoku ve vodním toku a jeho stoupající tendenci,</w:t>
      </w:r>
    </w:p>
    <w:p w:rsidR="0090736F" w:rsidRPr="00D474DD" w:rsidRDefault="0090736F" w:rsidP="00B37481">
      <w:pPr>
        <w:pStyle w:val="Odstavecseseznamem"/>
        <w:numPr>
          <w:ilvl w:val="0"/>
          <w:numId w:val="3"/>
        </w:numPr>
        <w:spacing w:before="0"/>
      </w:pPr>
      <w:r w:rsidRPr="00D474DD">
        <w:t>dél</w:t>
      </w:r>
      <w:r w:rsidR="00657544" w:rsidRPr="00D474DD">
        <w:t xml:space="preserve">etrvajících vydatných dešťových </w:t>
      </w:r>
      <w:r w:rsidRPr="00D474DD">
        <w:t xml:space="preserve">srážkách, popřípadě prognóze nebezpečí intenzivních dešťových srážek, očekávaném náhlém tání, nebezpečném chodu ledů nebo při vzniku nebezpečných ledových zácp a </w:t>
      </w:r>
      <w:proofErr w:type="spellStart"/>
      <w:r w:rsidRPr="00D474DD">
        <w:t>nápěchů</w:t>
      </w:r>
      <w:proofErr w:type="spellEnd"/>
      <w:r w:rsidRPr="00D474DD">
        <w:t>, nebo</w:t>
      </w:r>
    </w:p>
    <w:p w:rsidR="0090736F" w:rsidRPr="00D474DD" w:rsidRDefault="0090736F" w:rsidP="00B37481">
      <w:pPr>
        <w:pStyle w:val="Odstavecseseznamem"/>
        <w:numPr>
          <w:ilvl w:val="0"/>
          <w:numId w:val="3"/>
        </w:numPr>
        <w:spacing w:before="0"/>
      </w:pPr>
      <w:r w:rsidRPr="00D474DD">
        <w:t>vzniku mimořádné situace na vodním</w:t>
      </w:r>
      <w:r w:rsidR="00AD2A46" w:rsidRPr="00D474DD">
        <w:t xml:space="preserve"> </w:t>
      </w:r>
      <w:r w:rsidRPr="00D474DD">
        <w:t>díle, kdy hrozí nebezpečí jeho poruchy (zvláštní povodeň).</w:t>
      </w:r>
    </w:p>
    <w:p w:rsidR="0090736F" w:rsidRPr="00D474DD" w:rsidRDefault="0090736F" w:rsidP="0090736F">
      <w:r w:rsidRPr="00D474DD">
        <w:t>Zvláštní povodní se rozumí povodeň způsobená umělými vlivy tj. situace, jež mohou nastat při stavbě nebo provozu vodohospodářských děl, která vzdouvají nebo mohou vzdouvat vodu, zejména při narušení tělesa vzdouvacího vodohospodářského díla, poruše hradících konstrukcí výpustných zařízení vodohospodářských děl nebo nouzovém řešení kritických situací z hlediska bezpečnosti vodohospodářského díla.</w:t>
      </w:r>
    </w:p>
    <w:p w:rsidR="0090736F" w:rsidRPr="00D474DD" w:rsidRDefault="0090736F" w:rsidP="0090736F">
      <w:pPr>
        <w:rPr>
          <w:color w:val="FF0000"/>
        </w:rPr>
      </w:pPr>
    </w:p>
    <w:p w:rsidR="0090736F" w:rsidRPr="00D474DD" w:rsidRDefault="0090736F" w:rsidP="00CE06C4">
      <w:pPr>
        <w:pStyle w:val="Nadpis2"/>
      </w:pPr>
      <w:bookmarkStart w:id="2" w:name="_Toc481583651"/>
      <w:r w:rsidRPr="00D474DD">
        <w:t>POPIS STAVBY</w:t>
      </w:r>
      <w:bookmarkEnd w:id="2"/>
    </w:p>
    <w:p w:rsidR="000C43E4" w:rsidRPr="00484FC8" w:rsidRDefault="000C43E4" w:rsidP="000C43E4">
      <w:r w:rsidRPr="00D474DD">
        <w:t>Zájmový úsek Bílé Bystřice protéká intravilánem obce Pernink. Jedná se o úsek dlouhý cca 193 m, který se nachází mezi dvěma silničními mosty.</w:t>
      </w:r>
      <w:r w:rsidRPr="00484FC8">
        <w:t xml:space="preserve"> </w:t>
      </w:r>
    </w:p>
    <w:p w:rsidR="000C43E4" w:rsidRPr="00D474DD" w:rsidRDefault="000C43E4" w:rsidP="000C43E4">
      <w:r w:rsidRPr="00D474DD">
        <w:t>V celé délce úseku byly břehy i dno toku opevněny. Celý zájmový úsek lze rozdělit na 3 úseky. Ve spodní části je dno opevněno kamennou dlažbou a břehy jsou tvořeny kamennou zdí z režného zdiva. Dno je vytvarováno do střelky. Ve střední části se ve dně nachází zához a opěrné zdi jsou tvořeny řádkovým kamenným zdivem. Místy je viditelná kamenná předpata. V horní úseku je dno opevněno opět záhozem, zdi jsou betonové, na líci zdi je osazen pohledový IZT prefabrikát a místy je viditelná kamenná předpata. Na vodním toku se dále nachází tři prahy ve dně, z nichž jeden má nulový spád a zbylé dva mají spád cca 20 cm.</w:t>
      </w:r>
    </w:p>
    <w:p w:rsidR="000C43E4" w:rsidRPr="00D474DD" w:rsidRDefault="000C43E4" w:rsidP="000C43E4">
      <w:r w:rsidRPr="00D474DD">
        <w:t xml:space="preserve">Na koruně opěrné zdi je v celé délce úseku železobetonová římsa. Koryto vodního toku je poničeno, dochází k podemílání opěrných zdí. Železobetonová římsa je poničená. V korytě se místy nachází velké kameny, fungující jako rozrážeče (budou ve dně zachovány). V korytě se místy nachází sediment a travní drn. Sediment má v některých místech takovou mocnost, že překrývá </w:t>
      </w:r>
      <w:proofErr w:type="spellStart"/>
      <w:r w:rsidRPr="00D474DD">
        <w:t>předpatu</w:t>
      </w:r>
      <w:proofErr w:type="spellEnd"/>
      <w:r w:rsidRPr="00D474DD">
        <w:t xml:space="preserve"> opěrných zdí.</w:t>
      </w:r>
    </w:p>
    <w:p w:rsidR="000C43E4" w:rsidRPr="00D474DD" w:rsidRDefault="000C43E4" w:rsidP="000C43E4">
      <w:r w:rsidRPr="00D474DD">
        <w:t xml:space="preserve">Přes koryto je veden produktovod a místy se v konstrukcích zdí nachází vyústění potrubí. Cca 20 m od pravého břehu koryta stojí památný strom (Jilm). </w:t>
      </w:r>
    </w:p>
    <w:p w:rsidR="000C43E4" w:rsidRPr="00D474DD" w:rsidRDefault="000C43E4" w:rsidP="000C43E4">
      <w:r w:rsidRPr="00D474DD">
        <w:t>V rámci plánované opravy dojde k očištění a</w:t>
      </w:r>
      <w:r w:rsidR="00171CCA">
        <w:t xml:space="preserve"> </w:t>
      </w:r>
      <w:proofErr w:type="spellStart"/>
      <w:r w:rsidRPr="00D474DD">
        <w:t>přespárování</w:t>
      </w:r>
      <w:proofErr w:type="spellEnd"/>
      <w:r w:rsidRPr="00D474DD">
        <w:t xml:space="preserve"> kamenných zdí. Betonová zeď bude očištěna tlakovou vodou, ošetřena hydrofobním nátěrem, místy budou provrtány odvodňovací otvory a v místě lokální degradace betonu bude zeď </w:t>
      </w:r>
      <w:proofErr w:type="spellStart"/>
      <w:r w:rsidRPr="00D474DD">
        <w:t>reprofilována</w:t>
      </w:r>
      <w:proofErr w:type="spellEnd"/>
      <w:r w:rsidRPr="00D474DD">
        <w:t xml:space="preserve"> </w:t>
      </w:r>
      <w:proofErr w:type="spellStart"/>
      <w:r w:rsidRPr="00D474DD">
        <w:t>hrubozrnou</w:t>
      </w:r>
      <w:proofErr w:type="spellEnd"/>
      <w:r w:rsidRPr="00D474DD">
        <w:t xml:space="preserve"> </w:t>
      </w:r>
      <w:proofErr w:type="spellStart"/>
      <w:r w:rsidRPr="00D474DD">
        <w:t>snanační</w:t>
      </w:r>
      <w:proofErr w:type="spellEnd"/>
      <w:r w:rsidRPr="00D474DD">
        <w:t xml:space="preserve"> stěrkou. Dlažba ve dně bude opravena doplněním chybějících kamenů a bude </w:t>
      </w:r>
      <w:proofErr w:type="spellStart"/>
      <w:r w:rsidRPr="00D474DD">
        <w:t>doklínována</w:t>
      </w:r>
      <w:proofErr w:type="spellEnd"/>
      <w:r w:rsidRPr="00D474DD">
        <w:t>. V úseku, kde je dno tvořeno záhozem se dozdí předpata z obkladového kamene. V celé délce řešeného úseku bude odstraněna železobetonová římsa a bude zhotovena nová. V ř. km 4,383-4,386 bude opravená celá opěrná zeď o rozměrech odpovídající stávající zdi. Dále bude odstraněn sediment a travní drn.</w:t>
      </w:r>
    </w:p>
    <w:p w:rsidR="000C43E4" w:rsidRPr="00D474DD" w:rsidRDefault="000C43E4" w:rsidP="000C43E4">
      <w:r w:rsidRPr="00D474DD">
        <w:lastRenderedPageBreak/>
        <w:t>Veškeré zásahy na korytě a jeho opevnění budou prováděny ve stávajících dimenzích, bez zvětšeného záboru pozemku</w:t>
      </w:r>
      <w:r w:rsidR="00171CCA">
        <w:t xml:space="preserve"> </w:t>
      </w:r>
      <w:r w:rsidRPr="00D474DD">
        <w:t>- při respektování stávajících břehových hran.</w:t>
      </w:r>
      <w:r w:rsidR="00171CCA">
        <w:t xml:space="preserve"> </w:t>
      </w:r>
    </w:p>
    <w:p w:rsidR="0090736F" w:rsidRPr="00D474DD" w:rsidRDefault="0090736F" w:rsidP="00CE06C4">
      <w:pPr>
        <w:pStyle w:val="Nadpis2"/>
      </w:pPr>
      <w:bookmarkStart w:id="3" w:name="_Toc481583652"/>
      <w:r w:rsidRPr="00D474DD">
        <w:t>OHROŽENÉ MATERIÁLY, PROSTŘEDKY A MECHANIZACE NA STAVBĚ</w:t>
      </w:r>
      <w:bookmarkEnd w:id="3"/>
    </w:p>
    <w:p w:rsidR="002A2D76" w:rsidRPr="00D474DD" w:rsidRDefault="003A7E73" w:rsidP="002A2D76">
      <w:r w:rsidRPr="00D474DD">
        <w:t>Jako ohrožený materiál j</w:t>
      </w:r>
      <w:r w:rsidR="000B7C11" w:rsidRPr="00D474DD">
        <w:t xml:space="preserve">e převážně materiál stavební - </w:t>
      </w:r>
      <w:r w:rsidRPr="00D474DD">
        <w:t>kámen, cementová malta</w:t>
      </w:r>
      <w:r w:rsidR="008F776E" w:rsidRPr="00D474DD">
        <w:t>,</w:t>
      </w:r>
      <w:r w:rsidRPr="00D474DD">
        <w:t xml:space="preserve"> zemina. </w:t>
      </w:r>
    </w:p>
    <w:p w:rsidR="007D36E4" w:rsidRPr="00D474DD" w:rsidRDefault="003A7E73" w:rsidP="002A2D76">
      <w:r w:rsidRPr="00D474DD">
        <w:t xml:space="preserve">Jako ohrožené mechanizace je vzhledem k charakteru prací možné počítat </w:t>
      </w:r>
      <w:r w:rsidR="00FD5A2F" w:rsidRPr="00D474DD">
        <w:t xml:space="preserve">lehké dopravní prostředky, </w:t>
      </w:r>
      <w:r w:rsidR="008F776E" w:rsidRPr="00D474DD">
        <w:t>rypadlo</w:t>
      </w:r>
      <w:r w:rsidR="00FD5A2F" w:rsidRPr="00D474DD">
        <w:t xml:space="preserve">, </w:t>
      </w:r>
      <w:r w:rsidR="008F776E" w:rsidRPr="00D474DD">
        <w:t>nákladní auto</w:t>
      </w:r>
      <w:r w:rsidR="00FD5A2F" w:rsidRPr="00D474DD">
        <w:t>mobil a ruční nářadí.</w:t>
      </w:r>
    </w:p>
    <w:p w:rsidR="002A2D76" w:rsidRPr="00D474DD" w:rsidRDefault="002A2D76" w:rsidP="002A2D76">
      <w:r w:rsidRPr="00D474DD">
        <w:t>V době nepřítomnosti zhotovitele na stavbě nesmí být v prostorech ohrožených případnou povodní ponechány žádné odplavitelné a rozpustitelné materiály a vybavení stavby.</w:t>
      </w:r>
    </w:p>
    <w:p w:rsidR="0090736F" w:rsidRPr="00D474DD" w:rsidRDefault="0090736F" w:rsidP="002A2D76">
      <w:pPr>
        <w:pStyle w:val="Nadpis2"/>
        <w:spacing w:before="240"/>
        <w:ind w:left="578" w:hanging="578"/>
      </w:pPr>
      <w:r w:rsidRPr="00D474DD">
        <w:t xml:space="preserve"> </w:t>
      </w:r>
      <w:bookmarkStart w:id="4" w:name="_Toc481583653"/>
      <w:r w:rsidRPr="00D474DD">
        <w:t>HYDROLOGICKÉ ÚDAJE</w:t>
      </w:r>
      <w:bookmarkEnd w:id="4"/>
    </w:p>
    <w:p w:rsidR="00CE09D7" w:rsidRPr="00D474DD" w:rsidRDefault="00CE09D7" w:rsidP="00CE09D7">
      <w:bookmarkStart w:id="5" w:name="_Toc347819841"/>
      <w:r w:rsidRPr="00D474DD">
        <w:t>Číslo hydrologického pořadí VT Bílá Bystřice je 1-13-02-0580</w:t>
      </w:r>
      <w:r w:rsidRPr="00D474DD">
        <w:rPr>
          <w:rFonts w:eastAsia="Calibri"/>
        </w:rPr>
        <w:t xml:space="preserve">, </w:t>
      </w:r>
      <w:r w:rsidRPr="00D474DD">
        <w:t>potok pramení v zalesněné části severně od obce Pernink v nadmořské výšce cca 1000 </w:t>
      </w:r>
      <w:proofErr w:type="spellStart"/>
      <w:r w:rsidRPr="00D474DD">
        <w:t>m.n.m</w:t>
      </w:r>
      <w:proofErr w:type="spellEnd"/>
      <w:r w:rsidRPr="00D474DD">
        <w:t xml:space="preserve">. </w:t>
      </w:r>
      <w:r w:rsidRPr="00D474DD">
        <w:rPr>
          <w:rFonts w:eastAsia="Calibri"/>
        </w:rPr>
        <w:t>Povodí VT, tak i VT samotný spadá pod správu podniku Povodí Ohře, s.p. závod Karlovy Vary.</w:t>
      </w:r>
    </w:p>
    <w:p w:rsidR="00CE09D7" w:rsidRPr="00D474DD" w:rsidRDefault="00CE09D7" w:rsidP="00CE09D7">
      <w:r w:rsidRPr="00D474DD">
        <w:t>Hydrologická data, byla projektantovi předána ČHMÚ, pobočkou Plzeň dne 18.7.2016. Zatřídění hydrologických údajů spadá do třídy IV.</w:t>
      </w:r>
    </w:p>
    <w:p w:rsidR="00CE09D7" w:rsidRPr="00D474DD" w:rsidRDefault="00CE09D7" w:rsidP="00CE09D7">
      <w:r w:rsidRPr="00D474DD">
        <w:rPr>
          <w:b/>
        </w:rPr>
        <w:t>Tok</w:t>
      </w:r>
      <w:r w:rsidR="00BE5ABA" w:rsidRPr="00D474DD">
        <w:t xml:space="preserve">: </w:t>
      </w:r>
      <w:r w:rsidRPr="00D474DD">
        <w:t>Bílá Bystřice</w:t>
      </w:r>
    </w:p>
    <w:p w:rsidR="00CE09D7" w:rsidRPr="00D474DD" w:rsidRDefault="00CE09D7" w:rsidP="00CE09D7">
      <w:r w:rsidRPr="00D474DD">
        <w:rPr>
          <w:b/>
        </w:rPr>
        <w:t>Číslo hydrologického povodí</w:t>
      </w:r>
      <w:r w:rsidRPr="00D474DD">
        <w:t>:</w:t>
      </w:r>
      <w:r w:rsidRPr="00D474DD">
        <w:tab/>
      </w:r>
      <w:r w:rsidR="00BE5ABA" w:rsidRPr="00D474DD">
        <w:t xml:space="preserve"> </w:t>
      </w:r>
      <w:r w:rsidRPr="00D474DD">
        <w:t>1-13-02-0580</w:t>
      </w:r>
    </w:p>
    <w:p w:rsidR="00CE09D7" w:rsidRPr="00D474DD" w:rsidRDefault="00CE09D7" w:rsidP="00BE5ABA">
      <w:r w:rsidRPr="00D474DD">
        <w:rPr>
          <w:b/>
        </w:rPr>
        <w:t>v profilu</w:t>
      </w:r>
      <w:r w:rsidR="00BE5ABA" w:rsidRPr="00D474DD">
        <w:t xml:space="preserve">: </w:t>
      </w:r>
      <w:proofErr w:type="spellStart"/>
      <w:r w:rsidRPr="00D474DD">
        <w:t>k.ú</w:t>
      </w:r>
      <w:proofErr w:type="spellEnd"/>
      <w:r w:rsidRPr="00D474DD">
        <w:t>. Pernink; most v místě křížení toku s</w:t>
      </w:r>
      <w:r w:rsidR="00BE5ABA" w:rsidRPr="00D474DD">
        <w:t> </w:t>
      </w:r>
      <w:r w:rsidRPr="00D474DD">
        <w:t>místní</w:t>
      </w:r>
      <w:r w:rsidR="00BE5ABA" w:rsidRPr="00D474DD">
        <w:t xml:space="preserve"> </w:t>
      </w:r>
      <w:r w:rsidRPr="00D474DD">
        <w:t>komunikací</w:t>
      </w:r>
    </w:p>
    <w:p w:rsidR="00CE09D7" w:rsidRPr="00D474DD" w:rsidRDefault="00CE09D7" w:rsidP="00CE09D7">
      <w:r w:rsidRPr="00D474DD">
        <w:rPr>
          <w:b/>
        </w:rPr>
        <w:t>Plocha povodí</w:t>
      </w:r>
      <w:r w:rsidRPr="00D474DD">
        <w:t xml:space="preserve"> (A) v km</w:t>
      </w:r>
      <w:r w:rsidRPr="00D474DD">
        <w:rPr>
          <w:vertAlign w:val="superscript"/>
        </w:rPr>
        <w:t>2</w:t>
      </w:r>
      <w:r w:rsidR="00BE5ABA" w:rsidRPr="00D474DD">
        <w:t xml:space="preserve">: </w:t>
      </w:r>
      <w:r w:rsidRPr="00D474DD">
        <w:t>5,80</w:t>
      </w:r>
    </w:p>
    <w:p w:rsidR="00BE5ABA" w:rsidRPr="00D474DD" w:rsidRDefault="00BE5ABA" w:rsidP="00BE5ABA">
      <w:r w:rsidRPr="00D474DD">
        <w:rPr>
          <w:b/>
        </w:rPr>
        <w:t>Průměrný dlouhodobý srážkový úhrn</w:t>
      </w:r>
      <w:r w:rsidRPr="00D474DD">
        <w:t>: 1039 mm</w:t>
      </w:r>
    </w:p>
    <w:p w:rsidR="0025083A" w:rsidRPr="00D474DD" w:rsidRDefault="00BE5ABA" w:rsidP="00DE439D">
      <w:r w:rsidRPr="00D474DD">
        <w:rPr>
          <w:b/>
        </w:rPr>
        <w:t xml:space="preserve">Průměrný dlouhodobý roční průtok </w:t>
      </w:r>
      <w:proofErr w:type="spellStart"/>
      <w:r w:rsidRPr="00D474DD">
        <w:rPr>
          <w:b/>
        </w:rPr>
        <w:t>Q</w:t>
      </w:r>
      <w:r w:rsidRPr="00D474DD">
        <w:rPr>
          <w:b/>
          <w:vertAlign w:val="subscript"/>
        </w:rPr>
        <w:t>a</w:t>
      </w:r>
      <w:proofErr w:type="spellEnd"/>
      <w:r w:rsidRPr="00D474DD">
        <w:rPr>
          <w:b/>
        </w:rPr>
        <w:t>:</w:t>
      </w:r>
      <w:r w:rsidRPr="00D474DD">
        <w:t xml:space="preserve"> 123 l/s</w:t>
      </w:r>
    </w:p>
    <w:p w:rsidR="00BE5ABA" w:rsidRPr="00D474DD" w:rsidRDefault="00BE5ABA" w:rsidP="00DE439D"/>
    <w:p w:rsidR="0025083A" w:rsidRPr="00D474DD" w:rsidRDefault="0025083A" w:rsidP="0025083A">
      <w:pPr>
        <w:pStyle w:val="tabulky"/>
        <w:rPr>
          <w:szCs w:val="20"/>
        </w:rPr>
      </w:pPr>
      <w:bookmarkStart w:id="6" w:name="_Toc481583663"/>
      <w:r w:rsidRPr="00D474DD">
        <w:rPr>
          <w:szCs w:val="20"/>
        </w:rPr>
        <w:t xml:space="preserve">Tabulka 1: M-denní průtoky </w:t>
      </w:r>
      <w:proofErr w:type="spellStart"/>
      <w:r w:rsidRPr="00D474DD">
        <w:rPr>
          <w:szCs w:val="20"/>
        </w:rPr>
        <w:t>Q</w:t>
      </w:r>
      <w:r w:rsidRPr="00D474DD">
        <w:rPr>
          <w:szCs w:val="20"/>
          <w:vertAlign w:val="subscript"/>
        </w:rPr>
        <w:t>Md</w:t>
      </w:r>
      <w:bookmarkEnd w:id="6"/>
      <w:proofErr w:type="spellEnd"/>
    </w:p>
    <w:tbl>
      <w:tblPr>
        <w:tblW w:w="5000" w:type="pct"/>
        <w:tblLook w:val="0000" w:firstRow="0" w:lastRow="0" w:firstColumn="0" w:lastColumn="0" w:noHBand="0" w:noVBand="0"/>
      </w:tblPr>
      <w:tblGrid>
        <w:gridCol w:w="698"/>
        <w:gridCol w:w="698"/>
        <w:gridCol w:w="698"/>
        <w:gridCol w:w="698"/>
        <w:gridCol w:w="699"/>
        <w:gridCol w:w="699"/>
        <w:gridCol w:w="699"/>
        <w:gridCol w:w="699"/>
        <w:gridCol w:w="699"/>
        <w:gridCol w:w="699"/>
        <w:gridCol w:w="699"/>
        <w:gridCol w:w="699"/>
        <w:gridCol w:w="699"/>
        <w:gridCol w:w="488"/>
      </w:tblGrid>
      <w:tr w:rsidR="00CE09D7" w:rsidRPr="00D474DD" w:rsidTr="00135DE2">
        <w:trPr>
          <w:trHeight w:val="397"/>
        </w:trPr>
        <w:tc>
          <w:tcPr>
            <w:tcW w:w="5000" w:type="pct"/>
            <w:gridSpan w:val="14"/>
            <w:tcBorders>
              <w:top w:val="single" w:sz="18" w:space="0" w:color="auto"/>
              <w:left w:val="single" w:sz="18" w:space="0" w:color="auto"/>
              <w:bottom w:val="single" w:sz="4" w:space="0" w:color="000000"/>
              <w:right w:val="single" w:sz="18" w:space="0" w:color="auto"/>
            </w:tcBorders>
            <w:vAlign w:val="center"/>
          </w:tcPr>
          <w:p w:rsidR="0025083A" w:rsidRPr="00D474DD" w:rsidRDefault="0025083A" w:rsidP="00135DE2">
            <w:pPr>
              <w:snapToGrid w:val="0"/>
              <w:jc w:val="center"/>
              <w:rPr>
                <w:vertAlign w:val="superscript"/>
              </w:rPr>
            </w:pPr>
            <w:r w:rsidRPr="00D474DD">
              <w:rPr>
                <w:sz w:val="22"/>
                <w:szCs w:val="22"/>
              </w:rPr>
              <w:t>M-denní průtoky</w:t>
            </w:r>
            <w:r w:rsidR="00171CCA">
              <w:rPr>
                <w:sz w:val="22"/>
                <w:szCs w:val="22"/>
              </w:rPr>
              <w:t xml:space="preserve"> </w:t>
            </w:r>
            <w:proofErr w:type="spellStart"/>
            <w:r w:rsidRPr="00D474DD">
              <w:rPr>
                <w:sz w:val="22"/>
                <w:szCs w:val="22"/>
              </w:rPr>
              <w:t>Q</w:t>
            </w:r>
            <w:r w:rsidRPr="00D474DD">
              <w:rPr>
                <w:sz w:val="22"/>
                <w:szCs w:val="22"/>
                <w:vertAlign w:val="subscript"/>
              </w:rPr>
              <w:t>Md</w:t>
            </w:r>
            <w:proofErr w:type="spellEnd"/>
            <w:r w:rsidR="00171CCA">
              <w:rPr>
                <w:sz w:val="22"/>
                <w:szCs w:val="22"/>
                <w:vertAlign w:val="subscript"/>
              </w:rPr>
              <w:t xml:space="preserve"> </w:t>
            </w:r>
            <w:r w:rsidRPr="00D474DD">
              <w:rPr>
                <w:sz w:val="22"/>
                <w:szCs w:val="22"/>
              </w:rPr>
              <w:t>l.s</w:t>
            </w:r>
            <w:r w:rsidRPr="00D474DD">
              <w:rPr>
                <w:sz w:val="22"/>
                <w:szCs w:val="22"/>
                <w:vertAlign w:val="superscript"/>
              </w:rPr>
              <w:t>-1</w:t>
            </w:r>
          </w:p>
        </w:tc>
      </w:tr>
      <w:tr w:rsidR="00CE09D7" w:rsidRPr="00D474DD" w:rsidTr="00CE09D7">
        <w:trPr>
          <w:trHeight w:val="397"/>
        </w:trPr>
        <w:tc>
          <w:tcPr>
            <w:tcW w:w="365" w:type="pct"/>
            <w:tcBorders>
              <w:top w:val="single" w:sz="4" w:space="0" w:color="000000"/>
              <w:left w:val="single" w:sz="18" w:space="0" w:color="auto"/>
              <w:bottom w:val="single" w:sz="4" w:space="0" w:color="000000"/>
            </w:tcBorders>
            <w:vAlign w:val="center"/>
          </w:tcPr>
          <w:p w:rsidR="00CE09D7" w:rsidRPr="00D474DD" w:rsidRDefault="00CE09D7" w:rsidP="00A93E7F">
            <w:pPr>
              <w:snapToGrid w:val="0"/>
              <w:jc w:val="center"/>
            </w:pPr>
            <w:r w:rsidRPr="00D474DD">
              <w:rPr>
                <w:sz w:val="22"/>
                <w:szCs w:val="22"/>
              </w:rPr>
              <w:t>30</w:t>
            </w:r>
          </w:p>
        </w:tc>
        <w:tc>
          <w:tcPr>
            <w:tcW w:w="365" w:type="pct"/>
            <w:tcBorders>
              <w:top w:val="single" w:sz="4" w:space="0" w:color="000000"/>
              <w:left w:val="single" w:sz="4" w:space="0" w:color="000000"/>
              <w:bottom w:val="single" w:sz="4" w:space="0" w:color="000000"/>
            </w:tcBorders>
            <w:vAlign w:val="center"/>
          </w:tcPr>
          <w:p w:rsidR="00CE09D7" w:rsidRPr="00D474DD" w:rsidRDefault="00CE09D7" w:rsidP="00A93E7F">
            <w:pPr>
              <w:snapToGrid w:val="0"/>
              <w:jc w:val="center"/>
            </w:pPr>
            <w:r w:rsidRPr="00D474DD">
              <w:rPr>
                <w:sz w:val="22"/>
                <w:szCs w:val="22"/>
              </w:rPr>
              <w:t>60</w:t>
            </w:r>
          </w:p>
        </w:tc>
        <w:tc>
          <w:tcPr>
            <w:tcW w:w="365" w:type="pct"/>
            <w:tcBorders>
              <w:top w:val="single" w:sz="4" w:space="0" w:color="000000"/>
              <w:left w:val="single" w:sz="4" w:space="0" w:color="000000"/>
              <w:bottom w:val="single" w:sz="4" w:space="0" w:color="000000"/>
            </w:tcBorders>
            <w:vAlign w:val="center"/>
          </w:tcPr>
          <w:p w:rsidR="00CE09D7" w:rsidRPr="00D474DD" w:rsidRDefault="00CE09D7" w:rsidP="00A93E7F">
            <w:pPr>
              <w:snapToGrid w:val="0"/>
              <w:jc w:val="center"/>
            </w:pPr>
            <w:r w:rsidRPr="00D474DD">
              <w:rPr>
                <w:sz w:val="22"/>
                <w:szCs w:val="22"/>
              </w:rPr>
              <w:t>90</w:t>
            </w:r>
          </w:p>
        </w:tc>
        <w:tc>
          <w:tcPr>
            <w:tcW w:w="365" w:type="pct"/>
            <w:tcBorders>
              <w:top w:val="single" w:sz="4" w:space="0" w:color="000000"/>
              <w:left w:val="single" w:sz="4" w:space="0" w:color="000000"/>
              <w:bottom w:val="single" w:sz="4" w:space="0" w:color="000000"/>
            </w:tcBorders>
            <w:vAlign w:val="center"/>
          </w:tcPr>
          <w:p w:rsidR="00CE09D7" w:rsidRPr="00D474DD" w:rsidRDefault="00CE09D7" w:rsidP="00A93E7F">
            <w:pPr>
              <w:snapToGrid w:val="0"/>
              <w:jc w:val="center"/>
            </w:pPr>
            <w:r w:rsidRPr="00D474DD">
              <w:rPr>
                <w:sz w:val="22"/>
                <w:szCs w:val="22"/>
              </w:rPr>
              <w:t>120</w:t>
            </w:r>
          </w:p>
        </w:tc>
        <w:tc>
          <w:tcPr>
            <w:tcW w:w="365" w:type="pct"/>
            <w:tcBorders>
              <w:top w:val="single" w:sz="4" w:space="0" w:color="000000"/>
              <w:left w:val="single" w:sz="4" w:space="0" w:color="000000"/>
              <w:bottom w:val="single" w:sz="4" w:space="0" w:color="000000"/>
            </w:tcBorders>
            <w:vAlign w:val="center"/>
          </w:tcPr>
          <w:p w:rsidR="00CE09D7" w:rsidRPr="00D474DD" w:rsidRDefault="00CE09D7" w:rsidP="00A93E7F">
            <w:pPr>
              <w:snapToGrid w:val="0"/>
              <w:jc w:val="center"/>
            </w:pPr>
            <w:r w:rsidRPr="00D474DD">
              <w:rPr>
                <w:sz w:val="22"/>
                <w:szCs w:val="22"/>
              </w:rPr>
              <w:t>150</w:t>
            </w:r>
          </w:p>
        </w:tc>
        <w:tc>
          <w:tcPr>
            <w:tcW w:w="365" w:type="pct"/>
            <w:tcBorders>
              <w:top w:val="single" w:sz="4" w:space="0" w:color="000000"/>
              <w:left w:val="single" w:sz="4" w:space="0" w:color="000000"/>
              <w:bottom w:val="single" w:sz="4" w:space="0" w:color="000000"/>
            </w:tcBorders>
            <w:vAlign w:val="center"/>
          </w:tcPr>
          <w:p w:rsidR="00CE09D7" w:rsidRPr="00D474DD" w:rsidRDefault="00CE09D7" w:rsidP="00A93E7F">
            <w:pPr>
              <w:snapToGrid w:val="0"/>
              <w:jc w:val="center"/>
            </w:pPr>
            <w:r w:rsidRPr="00D474DD">
              <w:rPr>
                <w:sz w:val="22"/>
                <w:szCs w:val="22"/>
              </w:rPr>
              <w:t>180</w:t>
            </w:r>
          </w:p>
        </w:tc>
        <w:tc>
          <w:tcPr>
            <w:tcW w:w="365" w:type="pct"/>
            <w:tcBorders>
              <w:top w:val="single" w:sz="4" w:space="0" w:color="000000"/>
              <w:left w:val="single" w:sz="4" w:space="0" w:color="000000"/>
              <w:bottom w:val="single" w:sz="4" w:space="0" w:color="000000"/>
            </w:tcBorders>
            <w:vAlign w:val="center"/>
          </w:tcPr>
          <w:p w:rsidR="00CE09D7" w:rsidRPr="00D474DD" w:rsidRDefault="00CE09D7" w:rsidP="00A93E7F">
            <w:pPr>
              <w:snapToGrid w:val="0"/>
              <w:jc w:val="center"/>
            </w:pPr>
            <w:r w:rsidRPr="00D474DD">
              <w:rPr>
                <w:sz w:val="22"/>
                <w:szCs w:val="22"/>
              </w:rPr>
              <w:t>210</w:t>
            </w:r>
          </w:p>
        </w:tc>
        <w:tc>
          <w:tcPr>
            <w:tcW w:w="365" w:type="pct"/>
            <w:tcBorders>
              <w:top w:val="single" w:sz="4" w:space="0" w:color="000000"/>
              <w:left w:val="single" w:sz="4" w:space="0" w:color="000000"/>
              <w:bottom w:val="single" w:sz="4" w:space="0" w:color="000000"/>
            </w:tcBorders>
            <w:vAlign w:val="center"/>
          </w:tcPr>
          <w:p w:rsidR="00CE09D7" w:rsidRPr="00D474DD" w:rsidRDefault="00CE09D7" w:rsidP="00A93E7F">
            <w:pPr>
              <w:snapToGrid w:val="0"/>
              <w:jc w:val="center"/>
            </w:pPr>
            <w:r w:rsidRPr="00D474DD">
              <w:rPr>
                <w:sz w:val="22"/>
                <w:szCs w:val="22"/>
              </w:rPr>
              <w:t>240</w:t>
            </w:r>
          </w:p>
        </w:tc>
        <w:tc>
          <w:tcPr>
            <w:tcW w:w="365" w:type="pct"/>
            <w:tcBorders>
              <w:top w:val="single" w:sz="4" w:space="0" w:color="000000"/>
              <w:left w:val="single" w:sz="4" w:space="0" w:color="000000"/>
              <w:bottom w:val="single" w:sz="4" w:space="0" w:color="000000"/>
            </w:tcBorders>
            <w:vAlign w:val="center"/>
          </w:tcPr>
          <w:p w:rsidR="00CE09D7" w:rsidRPr="00D474DD" w:rsidRDefault="00CE09D7" w:rsidP="00A93E7F">
            <w:pPr>
              <w:snapToGrid w:val="0"/>
              <w:jc w:val="center"/>
            </w:pPr>
            <w:r w:rsidRPr="00D474DD">
              <w:rPr>
                <w:sz w:val="22"/>
                <w:szCs w:val="22"/>
              </w:rPr>
              <w:t>270</w:t>
            </w:r>
          </w:p>
        </w:tc>
        <w:tc>
          <w:tcPr>
            <w:tcW w:w="365" w:type="pct"/>
            <w:tcBorders>
              <w:top w:val="single" w:sz="4" w:space="0" w:color="000000"/>
              <w:left w:val="single" w:sz="4" w:space="0" w:color="000000"/>
              <w:bottom w:val="single" w:sz="4" w:space="0" w:color="000000"/>
            </w:tcBorders>
            <w:vAlign w:val="center"/>
          </w:tcPr>
          <w:p w:rsidR="00CE09D7" w:rsidRPr="00D474DD" w:rsidRDefault="00CE09D7" w:rsidP="00A93E7F">
            <w:pPr>
              <w:snapToGrid w:val="0"/>
              <w:jc w:val="center"/>
            </w:pPr>
            <w:r w:rsidRPr="00D474DD">
              <w:rPr>
                <w:sz w:val="22"/>
                <w:szCs w:val="22"/>
              </w:rPr>
              <w:t>300</w:t>
            </w:r>
          </w:p>
        </w:tc>
        <w:tc>
          <w:tcPr>
            <w:tcW w:w="365" w:type="pct"/>
            <w:tcBorders>
              <w:top w:val="single" w:sz="4" w:space="0" w:color="000000"/>
              <w:left w:val="single" w:sz="4" w:space="0" w:color="000000"/>
              <w:bottom w:val="single" w:sz="4" w:space="0" w:color="000000"/>
            </w:tcBorders>
            <w:vAlign w:val="center"/>
          </w:tcPr>
          <w:p w:rsidR="00CE09D7" w:rsidRPr="00D474DD" w:rsidRDefault="00CE09D7" w:rsidP="00A93E7F">
            <w:pPr>
              <w:snapToGrid w:val="0"/>
              <w:jc w:val="center"/>
            </w:pPr>
            <w:r w:rsidRPr="00D474DD">
              <w:rPr>
                <w:sz w:val="22"/>
                <w:szCs w:val="22"/>
              </w:rPr>
              <w:t>330</w:t>
            </w:r>
          </w:p>
        </w:tc>
        <w:tc>
          <w:tcPr>
            <w:tcW w:w="365" w:type="pct"/>
            <w:tcBorders>
              <w:top w:val="single" w:sz="4" w:space="0" w:color="000000"/>
              <w:left w:val="single" w:sz="4" w:space="0" w:color="000000"/>
              <w:bottom w:val="single" w:sz="4" w:space="0" w:color="000000"/>
            </w:tcBorders>
            <w:vAlign w:val="center"/>
          </w:tcPr>
          <w:p w:rsidR="00CE09D7" w:rsidRPr="00D474DD" w:rsidRDefault="00CE09D7" w:rsidP="00A93E7F">
            <w:pPr>
              <w:snapToGrid w:val="0"/>
              <w:jc w:val="center"/>
            </w:pPr>
            <w:r w:rsidRPr="00D474DD">
              <w:rPr>
                <w:sz w:val="22"/>
                <w:szCs w:val="22"/>
              </w:rPr>
              <w:t>355</w:t>
            </w:r>
          </w:p>
        </w:tc>
        <w:tc>
          <w:tcPr>
            <w:tcW w:w="365" w:type="pct"/>
            <w:tcBorders>
              <w:top w:val="single" w:sz="4" w:space="0" w:color="000000"/>
              <w:left w:val="single" w:sz="4" w:space="0" w:color="000000"/>
              <w:bottom w:val="single" w:sz="4" w:space="0" w:color="000000"/>
            </w:tcBorders>
            <w:vAlign w:val="center"/>
          </w:tcPr>
          <w:p w:rsidR="00CE09D7" w:rsidRPr="00D474DD" w:rsidRDefault="00CE09D7" w:rsidP="00A93E7F">
            <w:pPr>
              <w:snapToGrid w:val="0"/>
              <w:jc w:val="center"/>
            </w:pPr>
            <w:r w:rsidRPr="00D474DD">
              <w:rPr>
                <w:sz w:val="22"/>
                <w:szCs w:val="22"/>
              </w:rPr>
              <w:t>364</w:t>
            </w:r>
          </w:p>
        </w:tc>
        <w:tc>
          <w:tcPr>
            <w:tcW w:w="255" w:type="pct"/>
            <w:tcBorders>
              <w:top w:val="single" w:sz="4" w:space="0" w:color="000000"/>
              <w:left w:val="single" w:sz="4" w:space="0" w:color="000000"/>
              <w:bottom w:val="single" w:sz="4" w:space="0" w:color="000000"/>
              <w:right w:val="single" w:sz="18" w:space="0" w:color="auto"/>
            </w:tcBorders>
            <w:vAlign w:val="center"/>
          </w:tcPr>
          <w:p w:rsidR="00CE09D7" w:rsidRPr="00D474DD" w:rsidRDefault="00CE09D7" w:rsidP="00A93E7F">
            <w:pPr>
              <w:snapToGrid w:val="0"/>
              <w:jc w:val="center"/>
            </w:pPr>
            <w:r w:rsidRPr="00D474DD">
              <w:rPr>
                <w:sz w:val="22"/>
                <w:szCs w:val="22"/>
              </w:rPr>
              <w:t>Tř.</w:t>
            </w:r>
          </w:p>
        </w:tc>
      </w:tr>
      <w:tr w:rsidR="00CE09D7" w:rsidRPr="00D474DD" w:rsidTr="00CE09D7">
        <w:trPr>
          <w:trHeight w:val="397"/>
        </w:trPr>
        <w:tc>
          <w:tcPr>
            <w:tcW w:w="365" w:type="pct"/>
            <w:tcBorders>
              <w:top w:val="single" w:sz="4" w:space="0" w:color="000000"/>
              <w:left w:val="single" w:sz="18" w:space="0" w:color="auto"/>
              <w:bottom w:val="single" w:sz="18" w:space="0" w:color="auto"/>
            </w:tcBorders>
            <w:vAlign w:val="center"/>
          </w:tcPr>
          <w:p w:rsidR="00CE09D7" w:rsidRPr="00D474DD" w:rsidRDefault="00CE09D7" w:rsidP="00A93E7F">
            <w:pPr>
              <w:snapToGrid w:val="0"/>
              <w:jc w:val="center"/>
            </w:pPr>
            <w:r w:rsidRPr="00D474DD">
              <w:t>281</w:t>
            </w:r>
          </w:p>
        </w:tc>
        <w:tc>
          <w:tcPr>
            <w:tcW w:w="365" w:type="pct"/>
            <w:tcBorders>
              <w:top w:val="single" w:sz="4" w:space="0" w:color="000000"/>
              <w:left w:val="single" w:sz="4" w:space="0" w:color="000000"/>
              <w:bottom w:val="single" w:sz="18" w:space="0" w:color="auto"/>
            </w:tcBorders>
            <w:vAlign w:val="center"/>
          </w:tcPr>
          <w:p w:rsidR="00CE09D7" w:rsidRPr="00D474DD" w:rsidRDefault="00CE09D7" w:rsidP="00A93E7F">
            <w:pPr>
              <w:snapToGrid w:val="0"/>
              <w:jc w:val="center"/>
            </w:pPr>
            <w:r w:rsidRPr="00D474DD">
              <w:t>197</w:t>
            </w:r>
          </w:p>
        </w:tc>
        <w:tc>
          <w:tcPr>
            <w:tcW w:w="365" w:type="pct"/>
            <w:tcBorders>
              <w:top w:val="single" w:sz="4" w:space="0" w:color="000000"/>
              <w:left w:val="single" w:sz="4" w:space="0" w:color="000000"/>
              <w:bottom w:val="single" w:sz="18" w:space="0" w:color="auto"/>
            </w:tcBorders>
            <w:vAlign w:val="center"/>
          </w:tcPr>
          <w:p w:rsidR="00CE09D7" w:rsidRPr="00D474DD" w:rsidRDefault="00CE09D7" w:rsidP="00A93E7F">
            <w:pPr>
              <w:snapToGrid w:val="0"/>
              <w:jc w:val="center"/>
            </w:pPr>
            <w:r w:rsidRPr="00D474DD">
              <w:t>154</w:t>
            </w:r>
          </w:p>
        </w:tc>
        <w:tc>
          <w:tcPr>
            <w:tcW w:w="365" w:type="pct"/>
            <w:tcBorders>
              <w:top w:val="single" w:sz="4" w:space="0" w:color="000000"/>
              <w:left w:val="single" w:sz="4" w:space="0" w:color="000000"/>
              <w:bottom w:val="single" w:sz="18" w:space="0" w:color="auto"/>
            </w:tcBorders>
            <w:vAlign w:val="center"/>
          </w:tcPr>
          <w:p w:rsidR="00CE09D7" w:rsidRPr="00D474DD" w:rsidRDefault="00CE09D7" w:rsidP="00A93E7F">
            <w:pPr>
              <w:snapToGrid w:val="0"/>
              <w:jc w:val="center"/>
            </w:pPr>
            <w:r w:rsidRPr="00D474DD">
              <w:t>125</w:t>
            </w:r>
          </w:p>
        </w:tc>
        <w:tc>
          <w:tcPr>
            <w:tcW w:w="365" w:type="pct"/>
            <w:tcBorders>
              <w:top w:val="single" w:sz="4" w:space="0" w:color="000000"/>
              <w:left w:val="single" w:sz="4" w:space="0" w:color="000000"/>
              <w:bottom w:val="single" w:sz="18" w:space="0" w:color="auto"/>
            </w:tcBorders>
            <w:vAlign w:val="center"/>
          </w:tcPr>
          <w:p w:rsidR="00CE09D7" w:rsidRPr="00D474DD" w:rsidRDefault="00CE09D7" w:rsidP="00A93E7F">
            <w:pPr>
              <w:snapToGrid w:val="0"/>
              <w:jc w:val="center"/>
            </w:pPr>
            <w:r w:rsidRPr="00D474DD">
              <w:t>104</w:t>
            </w:r>
          </w:p>
        </w:tc>
        <w:tc>
          <w:tcPr>
            <w:tcW w:w="365" w:type="pct"/>
            <w:tcBorders>
              <w:top w:val="single" w:sz="4" w:space="0" w:color="000000"/>
              <w:left w:val="single" w:sz="4" w:space="0" w:color="000000"/>
              <w:bottom w:val="single" w:sz="18" w:space="0" w:color="auto"/>
            </w:tcBorders>
            <w:vAlign w:val="center"/>
          </w:tcPr>
          <w:p w:rsidR="00CE09D7" w:rsidRPr="00D474DD" w:rsidRDefault="00CE09D7" w:rsidP="00A93E7F">
            <w:pPr>
              <w:snapToGrid w:val="0"/>
              <w:jc w:val="center"/>
            </w:pPr>
            <w:r w:rsidRPr="00D474DD">
              <w:t>87</w:t>
            </w:r>
          </w:p>
        </w:tc>
        <w:tc>
          <w:tcPr>
            <w:tcW w:w="365" w:type="pct"/>
            <w:tcBorders>
              <w:top w:val="single" w:sz="4" w:space="0" w:color="000000"/>
              <w:left w:val="single" w:sz="4" w:space="0" w:color="000000"/>
              <w:bottom w:val="single" w:sz="18" w:space="0" w:color="auto"/>
            </w:tcBorders>
            <w:vAlign w:val="center"/>
          </w:tcPr>
          <w:p w:rsidR="00CE09D7" w:rsidRPr="00D474DD" w:rsidRDefault="00CE09D7" w:rsidP="00A93E7F">
            <w:pPr>
              <w:snapToGrid w:val="0"/>
              <w:jc w:val="center"/>
            </w:pPr>
            <w:r w:rsidRPr="00D474DD">
              <w:t>73</w:t>
            </w:r>
          </w:p>
        </w:tc>
        <w:tc>
          <w:tcPr>
            <w:tcW w:w="365" w:type="pct"/>
            <w:tcBorders>
              <w:top w:val="single" w:sz="4" w:space="0" w:color="000000"/>
              <w:left w:val="single" w:sz="4" w:space="0" w:color="000000"/>
              <w:bottom w:val="single" w:sz="18" w:space="0" w:color="auto"/>
            </w:tcBorders>
            <w:vAlign w:val="center"/>
          </w:tcPr>
          <w:p w:rsidR="00CE09D7" w:rsidRPr="00D474DD" w:rsidRDefault="00CE09D7" w:rsidP="00A93E7F">
            <w:pPr>
              <w:snapToGrid w:val="0"/>
              <w:jc w:val="center"/>
            </w:pPr>
            <w:r w:rsidRPr="00D474DD">
              <w:t>61</w:t>
            </w:r>
          </w:p>
        </w:tc>
        <w:tc>
          <w:tcPr>
            <w:tcW w:w="365" w:type="pct"/>
            <w:tcBorders>
              <w:top w:val="single" w:sz="4" w:space="0" w:color="000000"/>
              <w:left w:val="single" w:sz="4" w:space="0" w:color="000000"/>
              <w:bottom w:val="single" w:sz="18" w:space="0" w:color="auto"/>
            </w:tcBorders>
            <w:vAlign w:val="center"/>
          </w:tcPr>
          <w:p w:rsidR="00CE09D7" w:rsidRPr="00D474DD" w:rsidRDefault="00CE09D7" w:rsidP="00A93E7F">
            <w:pPr>
              <w:snapToGrid w:val="0"/>
              <w:jc w:val="center"/>
            </w:pPr>
            <w:r w:rsidRPr="00D474DD">
              <w:t>50</w:t>
            </w:r>
          </w:p>
        </w:tc>
        <w:tc>
          <w:tcPr>
            <w:tcW w:w="365" w:type="pct"/>
            <w:tcBorders>
              <w:top w:val="single" w:sz="4" w:space="0" w:color="000000"/>
              <w:left w:val="single" w:sz="4" w:space="0" w:color="000000"/>
              <w:bottom w:val="single" w:sz="18" w:space="0" w:color="auto"/>
            </w:tcBorders>
            <w:vAlign w:val="center"/>
          </w:tcPr>
          <w:p w:rsidR="00CE09D7" w:rsidRPr="00D474DD" w:rsidRDefault="00CE09D7" w:rsidP="00A93E7F">
            <w:pPr>
              <w:snapToGrid w:val="0"/>
              <w:jc w:val="center"/>
            </w:pPr>
            <w:r w:rsidRPr="00D474DD">
              <w:t>39</w:t>
            </w:r>
          </w:p>
        </w:tc>
        <w:tc>
          <w:tcPr>
            <w:tcW w:w="365" w:type="pct"/>
            <w:tcBorders>
              <w:top w:val="single" w:sz="4" w:space="0" w:color="000000"/>
              <w:left w:val="single" w:sz="4" w:space="0" w:color="000000"/>
              <w:bottom w:val="single" w:sz="18" w:space="0" w:color="auto"/>
            </w:tcBorders>
            <w:vAlign w:val="center"/>
          </w:tcPr>
          <w:p w:rsidR="00CE09D7" w:rsidRPr="00D474DD" w:rsidRDefault="00CE09D7" w:rsidP="00A93E7F">
            <w:pPr>
              <w:snapToGrid w:val="0"/>
              <w:jc w:val="center"/>
            </w:pPr>
            <w:r w:rsidRPr="00D474DD">
              <w:t>28</w:t>
            </w:r>
          </w:p>
        </w:tc>
        <w:tc>
          <w:tcPr>
            <w:tcW w:w="365" w:type="pct"/>
            <w:tcBorders>
              <w:top w:val="single" w:sz="4" w:space="0" w:color="000000"/>
              <w:left w:val="single" w:sz="4" w:space="0" w:color="000000"/>
              <w:bottom w:val="single" w:sz="18" w:space="0" w:color="auto"/>
            </w:tcBorders>
            <w:vAlign w:val="center"/>
          </w:tcPr>
          <w:p w:rsidR="00CE09D7" w:rsidRPr="00D474DD" w:rsidRDefault="00CE09D7" w:rsidP="00A93E7F">
            <w:pPr>
              <w:snapToGrid w:val="0"/>
              <w:jc w:val="center"/>
            </w:pPr>
            <w:r w:rsidRPr="00D474DD">
              <w:t>17</w:t>
            </w:r>
          </w:p>
        </w:tc>
        <w:tc>
          <w:tcPr>
            <w:tcW w:w="365" w:type="pct"/>
            <w:tcBorders>
              <w:top w:val="single" w:sz="4" w:space="0" w:color="000000"/>
              <w:left w:val="single" w:sz="4" w:space="0" w:color="000000"/>
              <w:bottom w:val="single" w:sz="18" w:space="0" w:color="auto"/>
            </w:tcBorders>
            <w:vAlign w:val="center"/>
          </w:tcPr>
          <w:p w:rsidR="00CE09D7" w:rsidRPr="00D474DD" w:rsidRDefault="00CE09D7" w:rsidP="00A93E7F">
            <w:pPr>
              <w:snapToGrid w:val="0"/>
              <w:jc w:val="center"/>
            </w:pPr>
            <w:r w:rsidRPr="00D474DD">
              <w:t>9,0</w:t>
            </w:r>
          </w:p>
        </w:tc>
        <w:tc>
          <w:tcPr>
            <w:tcW w:w="255" w:type="pct"/>
            <w:tcBorders>
              <w:top w:val="single" w:sz="4" w:space="0" w:color="000000"/>
              <w:left w:val="single" w:sz="4" w:space="0" w:color="000000"/>
              <w:bottom w:val="single" w:sz="18" w:space="0" w:color="auto"/>
              <w:right w:val="single" w:sz="18" w:space="0" w:color="auto"/>
            </w:tcBorders>
            <w:vAlign w:val="center"/>
          </w:tcPr>
          <w:p w:rsidR="00CE09D7" w:rsidRPr="00D474DD" w:rsidRDefault="00CE09D7" w:rsidP="00A93E7F">
            <w:pPr>
              <w:snapToGrid w:val="0"/>
              <w:jc w:val="center"/>
            </w:pPr>
            <w:r w:rsidRPr="00D474DD">
              <w:rPr>
                <w:sz w:val="22"/>
                <w:szCs w:val="22"/>
              </w:rPr>
              <w:t>IV.</w:t>
            </w:r>
          </w:p>
        </w:tc>
      </w:tr>
    </w:tbl>
    <w:p w:rsidR="0025083A" w:rsidRPr="00D474DD" w:rsidRDefault="0025083A" w:rsidP="0025083A">
      <w:pPr>
        <w:pStyle w:val="tabulky"/>
      </w:pPr>
      <w:bookmarkStart w:id="7" w:name="_Toc481583664"/>
      <w:r w:rsidRPr="00D474DD">
        <w:t>Tabulka 2: N-leté průtoky QN</w:t>
      </w:r>
      <w:bookmarkEnd w:id="7"/>
    </w:p>
    <w:tbl>
      <w:tblPr>
        <w:tblW w:w="5000" w:type="pct"/>
        <w:tblLook w:val="0000" w:firstRow="0" w:lastRow="0" w:firstColumn="0" w:lastColumn="0" w:noHBand="0" w:noVBand="0"/>
      </w:tblPr>
      <w:tblGrid>
        <w:gridCol w:w="1186"/>
        <w:gridCol w:w="1187"/>
        <w:gridCol w:w="1187"/>
        <w:gridCol w:w="1187"/>
        <w:gridCol w:w="1187"/>
        <w:gridCol w:w="1187"/>
        <w:gridCol w:w="1187"/>
        <w:gridCol w:w="1263"/>
      </w:tblGrid>
      <w:tr w:rsidR="00CE09D7" w:rsidRPr="00D474DD" w:rsidTr="00135DE2">
        <w:trPr>
          <w:cantSplit/>
          <w:trHeight w:val="397"/>
        </w:trPr>
        <w:tc>
          <w:tcPr>
            <w:tcW w:w="5000" w:type="pct"/>
            <w:gridSpan w:val="8"/>
            <w:tcBorders>
              <w:top w:val="single" w:sz="18" w:space="0" w:color="auto"/>
              <w:left w:val="single" w:sz="18" w:space="0" w:color="auto"/>
              <w:bottom w:val="single" w:sz="4" w:space="0" w:color="000000"/>
              <w:right w:val="single" w:sz="18" w:space="0" w:color="auto"/>
            </w:tcBorders>
            <w:vAlign w:val="center"/>
          </w:tcPr>
          <w:p w:rsidR="0025083A" w:rsidRPr="00D474DD" w:rsidRDefault="0025083A" w:rsidP="00135DE2">
            <w:pPr>
              <w:snapToGrid w:val="0"/>
              <w:jc w:val="center"/>
              <w:rPr>
                <w:vertAlign w:val="superscript"/>
              </w:rPr>
            </w:pPr>
            <w:r w:rsidRPr="00D474DD">
              <w:rPr>
                <w:sz w:val="22"/>
                <w:szCs w:val="22"/>
              </w:rPr>
              <w:t>N-leté průtoky</w:t>
            </w:r>
            <w:r w:rsidR="00171CCA">
              <w:rPr>
                <w:sz w:val="22"/>
                <w:szCs w:val="22"/>
              </w:rPr>
              <w:t xml:space="preserve"> </w:t>
            </w:r>
            <w:r w:rsidRPr="00D474DD">
              <w:rPr>
                <w:sz w:val="22"/>
                <w:szCs w:val="22"/>
              </w:rPr>
              <w:t>Q</w:t>
            </w:r>
            <w:r w:rsidRPr="00D474DD">
              <w:rPr>
                <w:sz w:val="22"/>
                <w:szCs w:val="22"/>
                <w:vertAlign w:val="subscript"/>
              </w:rPr>
              <w:t>N</w:t>
            </w:r>
            <w:r w:rsidR="00171CCA">
              <w:rPr>
                <w:sz w:val="22"/>
                <w:szCs w:val="22"/>
                <w:vertAlign w:val="subscript"/>
              </w:rPr>
              <w:t xml:space="preserve"> </w:t>
            </w:r>
            <w:r w:rsidRPr="00D474DD">
              <w:rPr>
                <w:sz w:val="22"/>
                <w:szCs w:val="22"/>
              </w:rPr>
              <w:t>m</w:t>
            </w:r>
            <w:r w:rsidRPr="00D474DD">
              <w:rPr>
                <w:sz w:val="22"/>
                <w:szCs w:val="22"/>
                <w:vertAlign w:val="superscript"/>
              </w:rPr>
              <w:t>3</w:t>
            </w:r>
            <w:r w:rsidRPr="00D474DD">
              <w:rPr>
                <w:sz w:val="22"/>
                <w:szCs w:val="22"/>
              </w:rPr>
              <w:t>.s</w:t>
            </w:r>
            <w:r w:rsidRPr="00D474DD">
              <w:rPr>
                <w:sz w:val="22"/>
                <w:szCs w:val="22"/>
                <w:vertAlign w:val="superscript"/>
              </w:rPr>
              <w:t>-1</w:t>
            </w:r>
          </w:p>
        </w:tc>
      </w:tr>
      <w:tr w:rsidR="00CE09D7" w:rsidRPr="00D474DD" w:rsidTr="00135DE2">
        <w:trPr>
          <w:cantSplit/>
          <w:trHeight w:val="397"/>
        </w:trPr>
        <w:tc>
          <w:tcPr>
            <w:tcW w:w="620" w:type="pct"/>
            <w:tcBorders>
              <w:top w:val="single" w:sz="4" w:space="0" w:color="000000"/>
              <w:left w:val="single" w:sz="18" w:space="0" w:color="auto"/>
              <w:bottom w:val="single" w:sz="4" w:space="0" w:color="000000"/>
            </w:tcBorders>
            <w:vAlign w:val="center"/>
          </w:tcPr>
          <w:p w:rsidR="00CE09D7" w:rsidRPr="00D474DD" w:rsidRDefault="00CE09D7" w:rsidP="00A93E7F">
            <w:pPr>
              <w:snapToGrid w:val="0"/>
              <w:jc w:val="center"/>
            </w:pPr>
            <w:r w:rsidRPr="00D474DD">
              <w:rPr>
                <w:sz w:val="22"/>
                <w:szCs w:val="22"/>
              </w:rPr>
              <w:t>1</w:t>
            </w:r>
          </w:p>
        </w:tc>
        <w:tc>
          <w:tcPr>
            <w:tcW w:w="620" w:type="pct"/>
            <w:tcBorders>
              <w:top w:val="single" w:sz="4" w:space="0" w:color="000000"/>
              <w:left w:val="single" w:sz="4" w:space="0" w:color="000000"/>
              <w:bottom w:val="single" w:sz="4" w:space="0" w:color="000000"/>
            </w:tcBorders>
            <w:vAlign w:val="center"/>
          </w:tcPr>
          <w:p w:rsidR="00CE09D7" w:rsidRPr="00D474DD" w:rsidRDefault="00CE09D7" w:rsidP="00A93E7F">
            <w:pPr>
              <w:snapToGrid w:val="0"/>
              <w:jc w:val="center"/>
            </w:pPr>
            <w:r w:rsidRPr="00D474DD">
              <w:rPr>
                <w:sz w:val="22"/>
                <w:szCs w:val="22"/>
              </w:rPr>
              <w:t>2</w:t>
            </w:r>
          </w:p>
        </w:tc>
        <w:tc>
          <w:tcPr>
            <w:tcW w:w="620" w:type="pct"/>
            <w:tcBorders>
              <w:top w:val="single" w:sz="4" w:space="0" w:color="000000"/>
              <w:left w:val="single" w:sz="4" w:space="0" w:color="000000"/>
              <w:bottom w:val="single" w:sz="4" w:space="0" w:color="000000"/>
            </w:tcBorders>
            <w:vAlign w:val="center"/>
          </w:tcPr>
          <w:p w:rsidR="00CE09D7" w:rsidRPr="00D474DD" w:rsidRDefault="00CE09D7" w:rsidP="00A93E7F">
            <w:pPr>
              <w:snapToGrid w:val="0"/>
              <w:jc w:val="center"/>
            </w:pPr>
            <w:r w:rsidRPr="00D474DD">
              <w:rPr>
                <w:sz w:val="22"/>
                <w:szCs w:val="22"/>
              </w:rPr>
              <w:t>5</w:t>
            </w:r>
          </w:p>
        </w:tc>
        <w:tc>
          <w:tcPr>
            <w:tcW w:w="620" w:type="pct"/>
            <w:tcBorders>
              <w:top w:val="single" w:sz="4" w:space="0" w:color="000000"/>
              <w:left w:val="single" w:sz="4" w:space="0" w:color="000000"/>
              <w:bottom w:val="single" w:sz="4" w:space="0" w:color="000000"/>
            </w:tcBorders>
            <w:vAlign w:val="center"/>
          </w:tcPr>
          <w:p w:rsidR="00CE09D7" w:rsidRPr="00D474DD" w:rsidRDefault="00CE09D7" w:rsidP="00A93E7F">
            <w:pPr>
              <w:snapToGrid w:val="0"/>
              <w:jc w:val="center"/>
            </w:pPr>
            <w:r w:rsidRPr="00D474DD">
              <w:rPr>
                <w:sz w:val="22"/>
                <w:szCs w:val="22"/>
              </w:rPr>
              <w:t>10</w:t>
            </w:r>
          </w:p>
        </w:tc>
        <w:tc>
          <w:tcPr>
            <w:tcW w:w="620" w:type="pct"/>
            <w:tcBorders>
              <w:top w:val="single" w:sz="4" w:space="0" w:color="000000"/>
              <w:left w:val="single" w:sz="4" w:space="0" w:color="000000"/>
              <w:bottom w:val="single" w:sz="4" w:space="0" w:color="000000"/>
            </w:tcBorders>
            <w:vAlign w:val="center"/>
          </w:tcPr>
          <w:p w:rsidR="00CE09D7" w:rsidRPr="00D474DD" w:rsidRDefault="00CE09D7" w:rsidP="00A93E7F">
            <w:pPr>
              <w:snapToGrid w:val="0"/>
              <w:jc w:val="center"/>
            </w:pPr>
            <w:r w:rsidRPr="00D474DD">
              <w:rPr>
                <w:sz w:val="22"/>
                <w:szCs w:val="22"/>
              </w:rPr>
              <w:t>20</w:t>
            </w:r>
          </w:p>
        </w:tc>
        <w:tc>
          <w:tcPr>
            <w:tcW w:w="620" w:type="pct"/>
            <w:tcBorders>
              <w:top w:val="single" w:sz="4" w:space="0" w:color="000000"/>
              <w:left w:val="single" w:sz="4" w:space="0" w:color="000000"/>
              <w:bottom w:val="single" w:sz="4" w:space="0" w:color="000000"/>
            </w:tcBorders>
            <w:vAlign w:val="center"/>
          </w:tcPr>
          <w:p w:rsidR="00CE09D7" w:rsidRPr="00D474DD" w:rsidRDefault="00CE09D7" w:rsidP="00A93E7F">
            <w:pPr>
              <w:snapToGrid w:val="0"/>
              <w:jc w:val="center"/>
            </w:pPr>
            <w:r w:rsidRPr="00D474DD">
              <w:rPr>
                <w:sz w:val="22"/>
                <w:szCs w:val="22"/>
              </w:rPr>
              <w:t>50</w:t>
            </w:r>
          </w:p>
        </w:tc>
        <w:tc>
          <w:tcPr>
            <w:tcW w:w="620" w:type="pct"/>
            <w:tcBorders>
              <w:top w:val="single" w:sz="4" w:space="0" w:color="000000"/>
              <w:left w:val="single" w:sz="4" w:space="0" w:color="000000"/>
              <w:bottom w:val="single" w:sz="4" w:space="0" w:color="000000"/>
            </w:tcBorders>
            <w:vAlign w:val="center"/>
          </w:tcPr>
          <w:p w:rsidR="00CE09D7" w:rsidRPr="00D474DD" w:rsidRDefault="00CE09D7" w:rsidP="00A93E7F">
            <w:pPr>
              <w:snapToGrid w:val="0"/>
              <w:jc w:val="center"/>
            </w:pPr>
            <w:r w:rsidRPr="00D474DD">
              <w:rPr>
                <w:sz w:val="22"/>
                <w:szCs w:val="22"/>
              </w:rPr>
              <w:t>100</w:t>
            </w:r>
          </w:p>
        </w:tc>
        <w:tc>
          <w:tcPr>
            <w:tcW w:w="660" w:type="pct"/>
            <w:tcBorders>
              <w:top w:val="single" w:sz="4" w:space="0" w:color="000000"/>
              <w:left w:val="single" w:sz="4" w:space="0" w:color="000000"/>
              <w:bottom w:val="single" w:sz="4" w:space="0" w:color="000000"/>
              <w:right w:val="single" w:sz="18" w:space="0" w:color="auto"/>
            </w:tcBorders>
            <w:vAlign w:val="center"/>
          </w:tcPr>
          <w:p w:rsidR="00CE09D7" w:rsidRPr="00D474DD" w:rsidRDefault="00CE09D7" w:rsidP="00A93E7F">
            <w:pPr>
              <w:snapToGrid w:val="0"/>
              <w:jc w:val="center"/>
            </w:pPr>
            <w:r w:rsidRPr="00D474DD">
              <w:rPr>
                <w:sz w:val="22"/>
                <w:szCs w:val="22"/>
              </w:rPr>
              <w:t>Třída</w:t>
            </w:r>
          </w:p>
        </w:tc>
      </w:tr>
      <w:tr w:rsidR="00CE09D7" w:rsidRPr="00D474DD" w:rsidTr="00135DE2">
        <w:trPr>
          <w:cantSplit/>
          <w:trHeight w:val="397"/>
        </w:trPr>
        <w:tc>
          <w:tcPr>
            <w:tcW w:w="620" w:type="pct"/>
            <w:tcBorders>
              <w:top w:val="single" w:sz="4" w:space="0" w:color="000000"/>
              <w:left w:val="single" w:sz="18" w:space="0" w:color="auto"/>
              <w:bottom w:val="single" w:sz="18" w:space="0" w:color="auto"/>
            </w:tcBorders>
            <w:vAlign w:val="center"/>
          </w:tcPr>
          <w:p w:rsidR="00CE09D7" w:rsidRPr="00D474DD" w:rsidRDefault="00CE09D7" w:rsidP="00A93E7F">
            <w:pPr>
              <w:snapToGrid w:val="0"/>
              <w:jc w:val="center"/>
            </w:pPr>
            <w:r w:rsidRPr="00D474DD">
              <w:t>2,32</w:t>
            </w:r>
          </w:p>
        </w:tc>
        <w:tc>
          <w:tcPr>
            <w:tcW w:w="620" w:type="pct"/>
            <w:tcBorders>
              <w:top w:val="single" w:sz="4" w:space="0" w:color="000000"/>
              <w:left w:val="single" w:sz="4" w:space="0" w:color="000000"/>
              <w:bottom w:val="single" w:sz="18" w:space="0" w:color="auto"/>
            </w:tcBorders>
            <w:vAlign w:val="center"/>
          </w:tcPr>
          <w:p w:rsidR="00CE09D7" w:rsidRPr="00D474DD" w:rsidRDefault="00CE09D7" w:rsidP="00A93E7F">
            <w:pPr>
              <w:snapToGrid w:val="0"/>
              <w:jc w:val="center"/>
            </w:pPr>
            <w:r w:rsidRPr="00D474DD">
              <w:t>3,43</w:t>
            </w:r>
          </w:p>
        </w:tc>
        <w:tc>
          <w:tcPr>
            <w:tcW w:w="620" w:type="pct"/>
            <w:tcBorders>
              <w:top w:val="single" w:sz="4" w:space="0" w:color="000000"/>
              <w:left w:val="single" w:sz="4" w:space="0" w:color="000000"/>
              <w:bottom w:val="single" w:sz="18" w:space="0" w:color="auto"/>
            </w:tcBorders>
            <w:vAlign w:val="center"/>
          </w:tcPr>
          <w:p w:rsidR="00CE09D7" w:rsidRPr="00D474DD" w:rsidRDefault="00CE09D7" w:rsidP="00A93E7F">
            <w:pPr>
              <w:snapToGrid w:val="0"/>
              <w:jc w:val="center"/>
            </w:pPr>
            <w:r w:rsidRPr="00D474DD">
              <w:t>5,22</w:t>
            </w:r>
          </w:p>
        </w:tc>
        <w:tc>
          <w:tcPr>
            <w:tcW w:w="620" w:type="pct"/>
            <w:tcBorders>
              <w:top w:val="single" w:sz="4" w:space="0" w:color="000000"/>
              <w:left w:val="single" w:sz="4" w:space="0" w:color="000000"/>
              <w:bottom w:val="single" w:sz="18" w:space="0" w:color="auto"/>
            </w:tcBorders>
            <w:vAlign w:val="center"/>
          </w:tcPr>
          <w:p w:rsidR="00CE09D7" w:rsidRPr="00D474DD" w:rsidRDefault="00CE09D7" w:rsidP="00A93E7F">
            <w:pPr>
              <w:snapToGrid w:val="0"/>
              <w:jc w:val="center"/>
            </w:pPr>
            <w:r w:rsidRPr="00D474DD">
              <w:t>6,74</w:t>
            </w:r>
          </w:p>
        </w:tc>
        <w:tc>
          <w:tcPr>
            <w:tcW w:w="620" w:type="pct"/>
            <w:tcBorders>
              <w:top w:val="single" w:sz="4" w:space="0" w:color="000000"/>
              <w:left w:val="single" w:sz="4" w:space="0" w:color="000000"/>
              <w:bottom w:val="single" w:sz="18" w:space="0" w:color="auto"/>
            </w:tcBorders>
            <w:vAlign w:val="center"/>
          </w:tcPr>
          <w:p w:rsidR="00CE09D7" w:rsidRPr="00D474DD" w:rsidRDefault="00CE09D7" w:rsidP="00A93E7F">
            <w:pPr>
              <w:snapToGrid w:val="0"/>
              <w:jc w:val="center"/>
            </w:pPr>
            <w:r w:rsidRPr="00D474DD">
              <w:t>8,43</w:t>
            </w:r>
          </w:p>
        </w:tc>
        <w:tc>
          <w:tcPr>
            <w:tcW w:w="620" w:type="pct"/>
            <w:tcBorders>
              <w:top w:val="single" w:sz="4" w:space="0" w:color="000000"/>
              <w:left w:val="single" w:sz="4" w:space="0" w:color="000000"/>
              <w:bottom w:val="single" w:sz="18" w:space="0" w:color="auto"/>
            </w:tcBorders>
            <w:vAlign w:val="center"/>
          </w:tcPr>
          <w:p w:rsidR="00CE09D7" w:rsidRPr="00D474DD" w:rsidRDefault="00CE09D7" w:rsidP="00A93E7F">
            <w:pPr>
              <w:snapToGrid w:val="0"/>
              <w:jc w:val="center"/>
            </w:pPr>
            <w:r w:rsidRPr="00D474DD">
              <w:t>11,0</w:t>
            </w:r>
          </w:p>
        </w:tc>
        <w:tc>
          <w:tcPr>
            <w:tcW w:w="620" w:type="pct"/>
            <w:tcBorders>
              <w:top w:val="single" w:sz="4" w:space="0" w:color="000000"/>
              <w:left w:val="single" w:sz="4" w:space="0" w:color="000000"/>
              <w:bottom w:val="single" w:sz="18" w:space="0" w:color="auto"/>
            </w:tcBorders>
            <w:vAlign w:val="center"/>
          </w:tcPr>
          <w:p w:rsidR="00CE09D7" w:rsidRPr="00D474DD" w:rsidRDefault="00CE09D7" w:rsidP="00A93E7F">
            <w:pPr>
              <w:snapToGrid w:val="0"/>
              <w:jc w:val="center"/>
            </w:pPr>
            <w:r w:rsidRPr="00D474DD">
              <w:t>13,1</w:t>
            </w:r>
          </w:p>
        </w:tc>
        <w:tc>
          <w:tcPr>
            <w:tcW w:w="660" w:type="pct"/>
            <w:tcBorders>
              <w:top w:val="single" w:sz="4" w:space="0" w:color="000000"/>
              <w:left w:val="single" w:sz="4" w:space="0" w:color="000000"/>
              <w:bottom w:val="single" w:sz="18" w:space="0" w:color="auto"/>
              <w:right w:val="single" w:sz="18" w:space="0" w:color="auto"/>
            </w:tcBorders>
            <w:vAlign w:val="center"/>
          </w:tcPr>
          <w:p w:rsidR="00CE09D7" w:rsidRPr="00D474DD" w:rsidRDefault="00CE09D7" w:rsidP="00A93E7F">
            <w:pPr>
              <w:snapToGrid w:val="0"/>
              <w:jc w:val="center"/>
            </w:pPr>
            <w:r w:rsidRPr="00D474DD">
              <w:rPr>
                <w:sz w:val="22"/>
                <w:szCs w:val="22"/>
              </w:rPr>
              <w:t>IV.</w:t>
            </w:r>
          </w:p>
        </w:tc>
      </w:tr>
    </w:tbl>
    <w:p w:rsidR="0025083A" w:rsidRPr="00D474DD" w:rsidRDefault="0025083A" w:rsidP="0025083A">
      <w:pPr>
        <w:rPr>
          <w:color w:val="FF0000"/>
        </w:rPr>
      </w:pPr>
    </w:p>
    <w:p w:rsidR="00BF1C78" w:rsidRPr="00D474DD" w:rsidRDefault="00BF1C78" w:rsidP="00BF1C78">
      <w:pPr>
        <w:pStyle w:val="Nadpis2"/>
      </w:pPr>
      <w:bookmarkStart w:id="8" w:name="_Toc481583654"/>
      <w:r w:rsidRPr="00D474DD">
        <w:t>STUPNĚ POVODŇOVÉ AKTIVITY (SPA):</w:t>
      </w:r>
      <w:bookmarkEnd w:id="5"/>
      <w:bookmarkEnd w:id="8"/>
    </w:p>
    <w:p w:rsidR="00BF1C78" w:rsidRPr="00D474DD" w:rsidRDefault="00BF1C78" w:rsidP="00BF1C78">
      <w:pPr>
        <w:pStyle w:val="Zkladntext3"/>
        <w:rPr>
          <w:b/>
          <w:sz w:val="24"/>
          <w:szCs w:val="24"/>
        </w:rPr>
      </w:pPr>
      <w:r w:rsidRPr="00D474DD">
        <w:rPr>
          <w:b/>
          <w:sz w:val="24"/>
          <w:szCs w:val="24"/>
        </w:rPr>
        <w:t>Definice SPA:</w:t>
      </w:r>
    </w:p>
    <w:p w:rsidR="00BF1C78" w:rsidRPr="00D474DD" w:rsidRDefault="00BF1C78" w:rsidP="00BF1C78">
      <w:r w:rsidRPr="00D474DD">
        <w:t>Rozsah opatření prováděných k ochraně před povodněmi se řídí nebezpečím nebo vývojem povodňové situace, která se vyjadřuje třemi SPA, a to:</w:t>
      </w:r>
    </w:p>
    <w:p w:rsidR="00BF1C78" w:rsidRPr="00D474DD" w:rsidRDefault="00BF1C78" w:rsidP="00BF1C78">
      <w:r w:rsidRPr="00D474DD">
        <w:rPr>
          <w:u w:val="single"/>
        </w:rPr>
        <w:lastRenderedPageBreak/>
        <w:t>I. SPA stav bdělosti</w:t>
      </w:r>
      <w:r w:rsidRPr="00D474DD">
        <w:rPr>
          <w:i/>
          <w:u w:val="single"/>
        </w:rPr>
        <w:t xml:space="preserve"> </w:t>
      </w:r>
      <w:r w:rsidRPr="00D474DD">
        <w:t xml:space="preserve">nastává při nebezpečí přirozené povodně a zaniká, pominou-li příčiny takového nebezpečí; vyžaduje věnovat zvýšenou pozornost vodnímu toku nebo jinému povodňovému nebezpečí; zahajuje činnost hlásná a hlídková služba, avizuje se HZS, </w:t>
      </w:r>
    </w:p>
    <w:p w:rsidR="00BF1C78" w:rsidRPr="00D474DD" w:rsidRDefault="00BF1C78" w:rsidP="00BF1C78">
      <w:r w:rsidRPr="00D474DD">
        <w:rPr>
          <w:u w:val="single"/>
        </w:rPr>
        <w:t>II.SPA stav pohotovosti</w:t>
      </w:r>
      <w:r w:rsidRPr="00D474DD">
        <w:rPr>
          <w:i/>
          <w:u w:val="single"/>
        </w:rPr>
        <w:t xml:space="preserve"> </w:t>
      </w:r>
      <w:r w:rsidRPr="00D474DD">
        <w:t>se vyhlašuj</w:t>
      </w:r>
      <w:r w:rsidRPr="00D474DD">
        <w:rPr>
          <w:i/>
        </w:rPr>
        <w:t>e</w:t>
      </w:r>
      <w:r w:rsidRPr="00D474DD">
        <w:rPr>
          <w:b/>
          <w:i/>
        </w:rPr>
        <w:t xml:space="preserve"> </w:t>
      </w:r>
      <w:r w:rsidRPr="00D474DD">
        <w:t>v případě, že nebezpečí přirozené povodně přeroste v povodeň a dochází k zaplavování území mimo koryto; vyhlašuje se také při překročení mezních hodnot sledovaných jevů a skutečností na vodním díle z hlediska jeho bezpečnosti, aktivizují se povodňové orgány a další účastníci ochrany před povodněmi (zejména HZS), uvádějí se do pohotovosti prostředky na zabezpečovací práce, provádějí se opatření ke zmírnění průběhu povodně,</w:t>
      </w:r>
    </w:p>
    <w:p w:rsidR="00BF1C78" w:rsidRPr="00D474DD" w:rsidRDefault="00BF1C78" w:rsidP="00BF1C78">
      <w:r w:rsidRPr="00D474DD">
        <w:rPr>
          <w:u w:val="single"/>
        </w:rPr>
        <w:t>III. SPA stav ohrožení</w:t>
      </w:r>
      <w:r w:rsidRPr="00D474DD">
        <w:rPr>
          <w:i/>
          <w:u w:val="single"/>
        </w:rPr>
        <w:t xml:space="preserve"> </w:t>
      </w:r>
      <w:r w:rsidRPr="00D474DD">
        <w:t>se vyhlašuje při nebezpečí vzniku větších škod, ohrožení životů a majetku v záplavovém území, vyhlašuje se také při dosažení kritických hodnot sledovaných jevů a skutečností na vodohospodářském díle.</w:t>
      </w:r>
    </w:p>
    <w:p w:rsidR="00BF1C78" w:rsidRPr="00D474DD" w:rsidRDefault="00BF1C78" w:rsidP="00BF1C78">
      <w:r w:rsidRPr="00D474DD">
        <w:t xml:space="preserve">Upozornění na nebezpečné meteorologické jevy vydává ČHMÚ a prezentuje jej také ve veřejných sdělovacích prostředcích a na serveru </w:t>
      </w:r>
      <w:hyperlink r:id="rId9" w:history="1">
        <w:r w:rsidRPr="00D474DD">
          <w:rPr>
            <w:rStyle w:val="Hypertextovodkaz"/>
            <w:color w:val="auto"/>
          </w:rPr>
          <w:t>www.chmi.cz</w:t>
        </w:r>
      </w:hyperlink>
      <w:r w:rsidRPr="00D474DD">
        <w:t>.</w:t>
      </w:r>
    </w:p>
    <w:p w:rsidR="00BF1C78" w:rsidRPr="00D474DD" w:rsidRDefault="00BF1C78" w:rsidP="00BF1C78"/>
    <w:p w:rsidR="00BF1C78" w:rsidRPr="00D474DD" w:rsidRDefault="00BF1C78" w:rsidP="00BF1C78">
      <w:pPr>
        <w:pStyle w:val="Nadpis3"/>
      </w:pPr>
      <w:r w:rsidRPr="00D474DD">
        <w:t xml:space="preserve">Konkrétní SPA v době stavby na vodočetné lati v místě převodu vody přes staveniště </w:t>
      </w:r>
    </w:p>
    <w:p w:rsidR="00E4617F" w:rsidRPr="00D474DD" w:rsidRDefault="00A47D86" w:rsidP="00BF1C78">
      <w:r w:rsidRPr="00D474DD">
        <w:t>Na stavbě bude voda převáděna pomocí plastové trouby DN</w:t>
      </w:r>
      <w:r w:rsidR="000F632A" w:rsidRPr="00D474DD">
        <w:t> </w:t>
      </w:r>
      <w:r w:rsidR="00A0722E" w:rsidRPr="00D474DD">
        <w:t>4</w:t>
      </w:r>
      <w:r w:rsidRPr="00D474DD">
        <w:t xml:space="preserve">00. Plastová trouba bude umístěna do zemní hrázky výšky </w:t>
      </w:r>
      <w:r w:rsidR="00E4617F" w:rsidRPr="00D474DD">
        <w:t xml:space="preserve">max. </w:t>
      </w:r>
      <w:r w:rsidR="00A430C3" w:rsidRPr="00D474DD">
        <w:t>0.</w:t>
      </w:r>
      <w:r w:rsidR="00123816" w:rsidRPr="00D474DD">
        <w:t>7</w:t>
      </w:r>
      <w:r w:rsidRPr="00D474DD">
        <w:t xml:space="preserve"> m. </w:t>
      </w:r>
    </w:p>
    <w:p w:rsidR="00BF1C78" w:rsidRPr="00D474DD" w:rsidRDefault="00BF1C78" w:rsidP="00BF1C78">
      <w:r w:rsidRPr="00D474DD">
        <w:t>Pro staveni</w:t>
      </w:r>
      <w:r w:rsidRPr="00D474DD">
        <w:rPr>
          <w:rFonts w:cs="Times New Roman"/>
        </w:rPr>
        <w:t>š</w:t>
      </w:r>
      <w:r w:rsidRPr="00D474DD">
        <w:t>t</w:t>
      </w:r>
      <w:r w:rsidRPr="00D474DD">
        <w:rPr>
          <w:rFonts w:cs="Times New Roman"/>
        </w:rPr>
        <w:t>ě</w:t>
      </w:r>
      <w:r w:rsidRPr="00D474DD">
        <w:t xml:space="preserve"> na VT se navrhuje vyhla</w:t>
      </w:r>
      <w:r w:rsidRPr="00D474DD">
        <w:rPr>
          <w:rFonts w:cs="Times New Roman"/>
        </w:rPr>
        <w:t>š</w:t>
      </w:r>
      <w:r w:rsidRPr="00D474DD">
        <w:t>ov</w:t>
      </w:r>
      <w:r w:rsidRPr="00D474DD">
        <w:rPr>
          <w:rFonts w:cs="Times New Roman"/>
        </w:rPr>
        <w:t>á</w:t>
      </w:r>
      <w:r w:rsidRPr="00D474DD">
        <w:t>n</w:t>
      </w:r>
      <w:r w:rsidRPr="00D474DD">
        <w:rPr>
          <w:rFonts w:cs="Times New Roman"/>
        </w:rPr>
        <w:t xml:space="preserve">í </w:t>
      </w:r>
      <w:r w:rsidRPr="00D474DD">
        <w:t>stup</w:t>
      </w:r>
      <w:r w:rsidRPr="00D474DD">
        <w:rPr>
          <w:rFonts w:cs="Times New Roman"/>
        </w:rPr>
        <w:t>ňů</w:t>
      </w:r>
      <w:r w:rsidRPr="00D474DD">
        <w:t xml:space="preserve"> povod</w:t>
      </w:r>
      <w:r w:rsidRPr="00D474DD">
        <w:rPr>
          <w:rFonts w:cs="Times New Roman"/>
        </w:rPr>
        <w:t>ň</w:t>
      </w:r>
      <w:r w:rsidRPr="00D474DD">
        <w:t>ov</w:t>
      </w:r>
      <w:r w:rsidRPr="00D474DD">
        <w:rPr>
          <w:rFonts w:cs="Times New Roman"/>
        </w:rPr>
        <w:t>é</w:t>
      </w:r>
      <w:r w:rsidRPr="00D474DD">
        <w:t xml:space="preserve"> aktivity za t</w:t>
      </w:r>
      <w:r w:rsidRPr="00D474DD">
        <w:rPr>
          <w:rFonts w:cs="Times New Roman"/>
        </w:rPr>
        <w:t>ě</w:t>
      </w:r>
      <w:r w:rsidRPr="00D474DD">
        <w:t>chto podm</w:t>
      </w:r>
      <w:r w:rsidRPr="00D474DD">
        <w:rPr>
          <w:rFonts w:cs="Times New Roman"/>
        </w:rPr>
        <w:t>í</w:t>
      </w:r>
      <w:r w:rsidRPr="00D474DD">
        <w:t>nek:</w:t>
      </w:r>
    </w:p>
    <w:p w:rsidR="00BF1C78" w:rsidRPr="00D474DD" w:rsidRDefault="00BF1C78" w:rsidP="00BF1C78">
      <w:pPr>
        <w:rPr>
          <w:rFonts w:cs="Times New Roman"/>
        </w:rPr>
      </w:pPr>
      <w:r w:rsidRPr="00D474DD">
        <w:t>I.</w:t>
      </w:r>
      <w:r w:rsidR="00D97854" w:rsidRPr="00D474DD">
        <w:t xml:space="preserve"> </w:t>
      </w:r>
      <w:r w:rsidRPr="00D474DD">
        <w:t>SPA – stav vyhla</w:t>
      </w:r>
      <w:r w:rsidRPr="00D474DD">
        <w:rPr>
          <w:rFonts w:cs="Times New Roman"/>
        </w:rPr>
        <w:t>š</w:t>
      </w:r>
      <w:r w:rsidRPr="00D474DD">
        <w:t>ovat v p</w:t>
      </w:r>
      <w:r w:rsidRPr="00D474DD">
        <w:rPr>
          <w:rFonts w:cs="Times New Roman"/>
        </w:rPr>
        <w:t>ří</w:t>
      </w:r>
      <w:r w:rsidRPr="00D474DD">
        <w:t>pad</w:t>
      </w:r>
      <w:r w:rsidRPr="00D474DD">
        <w:rPr>
          <w:rFonts w:cs="Times New Roman"/>
        </w:rPr>
        <w:t>ě:</w:t>
      </w:r>
    </w:p>
    <w:p w:rsidR="00BF1C78" w:rsidRPr="00D474DD" w:rsidRDefault="00BF1C78" w:rsidP="00BF1C78">
      <w:pPr>
        <w:numPr>
          <w:ilvl w:val="0"/>
          <w:numId w:val="11"/>
        </w:numPr>
      </w:pPr>
      <w:r w:rsidRPr="00D474DD">
        <w:t xml:space="preserve">na vodočetné lati v místě převodu vody staveništěm stav </w:t>
      </w:r>
      <w:r w:rsidR="00A0722E" w:rsidRPr="00D474DD">
        <w:t>35</w:t>
      </w:r>
      <w:r w:rsidR="000F632A" w:rsidRPr="00D474DD">
        <w:t> </w:t>
      </w:r>
      <w:r w:rsidRPr="00D474DD">
        <w:t xml:space="preserve">cm na vtoku do trubního převodu </w:t>
      </w:r>
      <w:r w:rsidR="006E3557" w:rsidRPr="00D474DD">
        <w:t xml:space="preserve">vody staveništěm </w:t>
      </w:r>
      <w:r w:rsidRPr="00D474DD">
        <w:t xml:space="preserve">(viz tabulka) </w:t>
      </w:r>
    </w:p>
    <w:p w:rsidR="00BF1C78" w:rsidRPr="00D474DD" w:rsidRDefault="00BF1C78" w:rsidP="00BF1C78">
      <w:pPr>
        <w:numPr>
          <w:ilvl w:val="0"/>
          <w:numId w:val="11"/>
        </w:numPr>
      </w:pPr>
      <w:r w:rsidRPr="00D474DD">
        <w:rPr>
          <w:rFonts w:cs="Times New Roman"/>
        </w:rPr>
        <w:t>Č</w:t>
      </w:r>
      <w:r w:rsidRPr="00D474DD">
        <w:t>HM</w:t>
      </w:r>
      <w:r w:rsidRPr="00D474DD">
        <w:rPr>
          <w:rFonts w:cs="Times New Roman"/>
        </w:rPr>
        <w:t>Ú</w:t>
      </w:r>
      <w:r w:rsidRPr="00D474DD">
        <w:t xml:space="preserve"> p</w:t>
      </w:r>
      <w:r w:rsidRPr="00D474DD">
        <w:rPr>
          <w:rFonts w:cs="Times New Roman"/>
        </w:rPr>
        <w:t>ř</w:t>
      </w:r>
      <w:r w:rsidRPr="00D474DD">
        <w:t>edpov</w:t>
      </w:r>
      <w:r w:rsidRPr="00D474DD">
        <w:rPr>
          <w:rFonts w:cs="Times New Roman"/>
        </w:rPr>
        <w:t>í</w:t>
      </w:r>
      <w:r w:rsidRPr="00D474DD">
        <w:t>d</w:t>
      </w:r>
      <w:r w:rsidRPr="00D474DD">
        <w:rPr>
          <w:rFonts w:cs="Times New Roman"/>
        </w:rPr>
        <w:t>á</w:t>
      </w:r>
      <w:r w:rsidRPr="00D474DD">
        <w:t xml:space="preserve"> bou</w:t>
      </w:r>
      <w:r w:rsidRPr="00D474DD">
        <w:rPr>
          <w:rFonts w:cs="Times New Roman"/>
        </w:rPr>
        <w:t>ř</w:t>
      </w:r>
      <w:r w:rsidRPr="00D474DD">
        <w:t xml:space="preserve">kovou </w:t>
      </w:r>
      <w:r w:rsidRPr="00D474DD">
        <w:rPr>
          <w:rFonts w:cs="Times New Roman"/>
        </w:rPr>
        <w:t>č</w:t>
      </w:r>
      <w:r w:rsidRPr="00D474DD">
        <w:t>innost.</w:t>
      </w:r>
    </w:p>
    <w:p w:rsidR="00BF1C78" w:rsidRPr="00D474DD" w:rsidRDefault="00BF1C78" w:rsidP="00BF1C78">
      <w:r w:rsidRPr="00D474DD">
        <w:t>II. SPA - vyhla</w:t>
      </w:r>
      <w:r w:rsidRPr="00D474DD">
        <w:rPr>
          <w:rFonts w:cs="Times New Roman"/>
        </w:rPr>
        <w:t>š</w:t>
      </w:r>
      <w:r w:rsidRPr="00D474DD">
        <w:t xml:space="preserve">ovat </w:t>
      </w:r>
    </w:p>
    <w:p w:rsidR="00BF1C78" w:rsidRPr="00D474DD" w:rsidRDefault="00BF1C78" w:rsidP="00BF1C78">
      <w:pPr>
        <w:numPr>
          <w:ilvl w:val="0"/>
          <w:numId w:val="12"/>
        </w:numPr>
      </w:pPr>
      <w:r w:rsidRPr="00D474DD">
        <w:t>podle stavu pov</w:t>
      </w:r>
      <w:r w:rsidRPr="00D474DD">
        <w:rPr>
          <w:rFonts w:cs="Times New Roman"/>
        </w:rPr>
        <w:t>ě</w:t>
      </w:r>
      <w:r w:rsidRPr="00D474DD">
        <w:t>trnostn</w:t>
      </w:r>
      <w:r w:rsidRPr="00D474DD">
        <w:rPr>
          <w:rFonts w:cs="Times New Roman"/>
        </w:rPr>
        <w:t>í</w:t>
      </w:r>
      <w:r w:rsidRPr="00D474DD">
        <w:t xml:space="preserve"> situace nad pracovi</w:t>
      </w:r>
      <w:r w:rsidRPr="00D474DD">
        <w:rPr>
          <w:rFonts w:cs="Times New Roman"/>
        </w:rPr>
        <w:t>š</w:t>
      </w:r>
      <w:r w:rsidRPr="00D474DD">
        <w:t>t</w:t>
      </w:r>
      <w:r w:rsidRPr="00D474DD">
        <w:rPr>
          <w:rFonts w:cs="Times New Roman"/>
        </w:rPr>
        <w:t>ě</w:t>
      </w:r>
      <w:r w:rsidRPr="00D474DD">
        <w:t>m (stav bou</w:t>
      </w:r>
      <w:r w:rsidRPr="00D474DD">
        <w:rPr>
          <w:rFonts w:cs="Times New Roman"/>
        </w:rPr>
        <w:t>ř</w:t>
      </w:r>
      <w:r w:rsidRPr="00D474DD">
        <w:t>kov</w:t>
      </w:r>
      <w:r w:rsidRPr="00D474DD">
        <w:rPr>
          <w:rFonts w:cs="Times New Roman"/>
        </w:rPr>
        <w:t>ý</w:t>
      </w:r>
      <w:r w:rsidRPr="00D474DD">
        <w:t>ch mrak</w:t>
      </w:r>
      <w:r w:rsidRPr="00D474DD">
        <w:rPr>
          <w:rFonts w:cs="Times New Roman"/>
        </w:rPr>
        <w:t>ů</w:t>
      </w:r>
      <w:r w:rsidRPr="00D474DD">
        <w:t xml:space="preserve">) </w:t>
      </w:r>
    </w:p>
    <w:p w:rsidR="00BF1C78" w:rsidRPr="00D474DD" w:rsidRDefault="00BF1C78" w:rsidP="00BF1C78">
      <w:pPr>
        <w:numPr>
          <w:ilvl w:val="0"/>
          <w:numId w:val="12"/>
        </w:numPr>
      </w:pPr>
      <w:r w:rsidRPr="00D474DD">
        <w:t xml:space="preserve">při </w:t>
      </w:r>
      <w:r w:rsidR="005C7162">
        <w:t xml:space="preserve">dosažení hladiny vody na </w:t>
      </w:r>
      <w:r w:rsidRPr="00D474DD">
        <w:t xml:space="preserve">vodočetné lati v místě převodu vody staveništěm </w:t>
      </w:r>
      <w:r w:rsidR="005C7162">
        <w:t xml:space="preserve">na úrovni </w:t>
      </w:r>
      <w:r w:rsidR="00123816" w:rsidRPr="00D474DD">
        <w:t>49</w:t>
      </w:r>
      <w:r w:rsidRPr="00D474DD">
        <w:t xml:space="preserve"> cm na vtoku do trubního převodu (viz tabulka) – dochází k zahlcení vtoku do převodu vody.</w:t>
      </w:r>
    </w:p>
    <w:p w:rsidR="00BF1C78" w:rsidRPr="00D474DD" w:rsidRDefault="00BF1C78" w:rsidP="00BF1C78">
      <w:r w:rsidRPr="00D474DD">
        <w:t>III.</w:t>
      </w:r>
      <w:r w:rsidR="00631AFA" w:rsidRPr="00D474DD">
        <w:t xml:space="preserve"> </w:t>
      </w:r>
      <w:r w:rsidRPr="00D474DD">
        <w:t>SPA - se vyhla</w:t>
      </w:r>
      <w:r w:rsidRPr="00D474DD">
        <w:rPr>
          <w:rFonts w:cs="Times New Roman"/>
        </w:rPr>
        <w:t>š</w:t>
      </w:r>
      <w:r w:rsidRPr="00D474DD">
        <w:t>uje v p</w:t>
      </w:r>
      <w:r w:rsidRPr="00D474DD">
        <w:rPr>
          <w:rFonts w:cs="Times New Roman"/>
        </w:rPr>
        <w:t>ří</w:t>
      </w:r>
      <w:r w:rsidRPr="00D474DD">
        <w:t>pad</w:t>
      </w:r>
      <w:r w:rsidRPr="00D474DD">
        <w:rPr>
          <w:rFonts w:cs="Times New Roman"/>
        </w:rPr>
        <w:t>ě</w:t>
      </w:r>
      <w:r w:rsidRPr="00D474DD">
        <w:t xml:space="preserve"> </w:t>
      </w:r>
    </w:p>
    <w:p w:rsidR="00BF1C78" w:rsidRPr="00D474DD" w:rsidRDefault="00BF1C78" w:rsidP="00BF1C78">
      <w:pPr>
        <w:numPr>
          <w:ilvl w:val="0"/>
          <w:numId w:val="13"/>
        </w:numPr>
      </w:pPr>
      <w:r w:rsidRPr="00D474DD">
        <w:t>zji</w:t>
      </w:r>
      <w:r w:rsidRPr="00D474DD">
        <w:rPr>
          <w:rFonts w:cs="Times New Roman"/>
        </w:rPr>
        <w:t>š</w:t>
      </w:r>
      <w:r w:rsidRPr="00D474DD">
        <w:t>t</w:t>
      </w:r>
      <w:r w:rsidRPr="00D474DD">
        <w:rPr>
          <w:rFonts w:cs="Times New Roman"/>
        </w:rPr>
        <w:t>ě</w:t>
      </w:r>
      <w:r w:rsidRPr="00D474DD">
        <w:t>n</w:t>
      </w:r>
      <w:r w:rsidRPr="00D474DD">
        <w:rPr>
          <w:rFonts w:cs="Times New Roman"/>
        </w:rPr>
        <w:t>í</w:t>
      </w:r>
      <w:r w:rsidRPr="00D474DD">
        <w:t xml:space="preserve"> podm</w:t>
      </w:r>
      <w:r w:rsidRPr="00D474DD">
        <w:rPr>
          <w:rFonts w:cs="Times New Roman"/>
        </w:rPr>
        <w:t>í</w:t>
      </w:r>
      <w:r w:rsidRPr="00D474DD">
        <w:t>nek pro vznik p</w:t>
      </w:r>
      <w:r w:rsidRPr="00D474DD">
        <w:rPr>
          <w:rFonts w:cs="Times New Roman"/>
        </w:rPr>
        <w:t>ří</w:t>
      </w:r>
      <w:r w:rsidRPr="00D474DD">
        <w:t>valov</w:t>
      </w:r>
      <w:r w:rsidRPr="00D474DD">
        <w:rPr>
          <w:rFonts w:cs="Times New Roman"/>
        </w:rPr>
        <w:t>ý</w:t>
      </w:r>
      <w:r w:rsidRPr="00D474DD">
        <w:t>ch de</w:t>
      </w:r>
      <w:r w:rsidRPr="00D474DD">
        <w:rPr>
          <w:rFonts w:cs="Times New Roman"/>
        </w:rPr>
        <w:t>šťů</w:t>
      </w:r>
      <w:r w:rsidRPr="00D474DD">
        <w:t xml:space="preserve"> (n</w:t>
      </w:r>
      <w:r w:rsidRPr="00D474DD">
        <w:rPr>
          <w:rFonts w:cs="Times New Roman"/>
        </w:rPr>
        <w:t>á</w:t>
      </w:r>
      <w:r w:rsidRPr="00D474DD">
        <w:t>hle setm</w:t>
      </w:r>
      <w:r w:rsidRPr="00D474DD">
        <w:rPr>
          <w:rFonts w:cs="Times New Roman"/>
        </w:rPr>
        <w:t>ě</w:t>
      </w:r>
      <w:r w:rsidRPr="00D474DD">
        <w:t>n</w:t>
      </w:r>
      <w:r w:rsidRPr="00D474DD">
        <w:rPr>
          <w:rFonts w:cs="Times New Roman"/>
        </w:rPr>
        <w:t>í</w:t>
      </w:r>
      <w:r w:rsidRPr="00D474DD">
        <w:t xml:space="preserve"> a bou</w:t>
      </w:r>
      <w:r w:rsidRPr="00D474DD">
        <w:rPr>
          <w:rFonts w:cs="Times New Roman"/>
        </w:rPr>
        <w:t>ř</w:t>
      </w:r>
      <w:r w:rsidRPr="00D474DD">
        <w:t>kov</w:t>
      </w:r>
      <w:r w:rsidRPr="00D474DD">
        <w:rPr>
          <w:rFonts w:cs="Times New Roman"/>
        </w:rPr>
        <w:t>é</w:t>
      </w:r>
      <w:r w:rsidRPr="00D474DD">
        <w:t xml:space="preserve"> mraky nad pracovi</w:t>
      </w:r>
      <w:r w:rsidRPr="00D474DD">
        <w:rPr>
          <w:rFonts w:cs="Times New Roman"/>
        </w:rPr>
        <w:t>š</w:t>
      </w:r>
      <w:r w:rsidRPr="00D474DD">
        <w:t>t</w:t>
      </w:r>
      <w:r w:rsidRPr="00D474DD">
        <w:rPr>
          <w:rFonts w:cs="Times New Roman"/>
        </w:rPr>
        <w:t>ě</w:t>
      </w:r>
      <w:r w:rsidRPr="00D474DD">
        <w:t>m).</w:t>
      </w:r>
    </w:p>
    <w:p w:rsidR="00A0722E" w:rsidRPr="00D474DD" w:rsidRDefault="005C7162" w:rsidP="00A0722E">
      <w:pPr>
        <w:numPr>
          <w:ilvl w:val="0"/>
          <w:numId w:val="13"/>
        </w:numPr>
      </w:pPr>
      <w:r w:rsidRPr="00D474DD">
        <w:t xml:space="preserve">při </w:t>
      </w:r>
      <w:r>
        <w:t xml:space="preserve">dosažení hladiny vody na </w:t>
      </w:r>
      <w:r w:rsidRPr="00D474DD">
        <w:t>vodočetné lati v místě převodu vody staveništěm blížící se výšce hrázky</w:t>
      </w:r>
      <w:r>
        <w:t xml:space="preserve"> </w:t>
      </w:r>
      <w:r w:rsidR="00BF1C78" w:rsidRPr="00D474DD">
        <w:t>(</w:t>
      </w:r>
      <w:r>
        <w:t xml:space="preserve">na úrovni </w:t>
      </w:r>
      <w:r w:rsidR="00A0722E" w:rsidRPr="00D474DD">
        <w:t>60</w:t>
      </w:r>
      <w:r w:rsidR="00BF1C78" w:rsidRPr="00D474DD">
        <w:t> cm při předepsané výšce hrázky</w:t>
      </w:r>
      <w:r w:rsidR="00A0722E" w:rsidRPr="00D474DD">
        <w:t xml:space="preserve"> 70</w:t>
      </w:r>
      <w:r w:rsidR="00DC77EB" w:rsidRPr="00D474DD">
        <w:t xml:space="preserve"> cm</w:t>
      </w:r>
      <w:r w:rsidR="00BF1C78" w:rsidRPr="00D474DD">
        <w:t>).</w:t>
      </w:r>
    </w:p>
    <w:p w:rsidR="00BF1C78" w:rsidRPr="00D474DD" w:rsidRDefault="00BF1C78" w:rsidP="005F51E7">
      <w:pPr>
        <w:pStyle w:val="tabulky"/>
        <w:jc w:val="center"/>
      </w:pPr>
      <w:bookmarkStart w:id="9" w:name="_Toc347819852"/>
      <w:bookmarkStart w:id="10" w:name="_Toc446222178"/>
      <w:bookmarkStart w:id="11" w:name="_Toc481583665"/>
      <w:r w:rsidRPr="00D474DD">
        <w:t xml:space="preserve">Tabulka </w:t>
      </w:r>
      <w:r w:rsidR="001E61E8" w:rsidRPr="00D474DD">
        <w:t>3</w:t>
      </w:r>
      <w:r w:rsidR="009A7100" w:rsidRPr="00D474DD">
        <w:t>:</w:t>
      </w:r>
      <w:r w:rsidRPr="00D474DD">
        <w:t xml:space="preserve"> SPA pro převod vody přes staveniště</w:t>
      </w:r>
      <w:bookmarkEnd w:id="9"/>
      <w:bookmarkEnd w:id="10"/>
      <w:bookmarkEnd w:id="11"/>
    </w:p>
    <w:tbl>
      <w:tblPr>
        <w:tblW w:w="0" w:type="auto"/>
        <w:jc w:val="center"/>
        <w:tblCellMar>
          <w:left w:w="70" w:type="dxa"/>
          <w:right w:w="70" w:type="dxa"/>
        </w:tblCellMar>
        <w:tblLook w:val="04A0" w:firstRow="1" w:lastRow="0" w:firstColumn="1" w:lastColumn="0" w:noHBand="0" w:noVBand="1"/>
      </w:tblPr>
      <w:tblGrid>
        <w:gridCol w:w="1298"/>
        <w:gridCol w:w="1298"/>
        <w:gridCol w:w="1563"/>
        <w:gridCol w:w="2461"/>
      </w:tblGrid>
      <w:tr w:rsidR="00BF1C78" w:rsidRPr="00D474DD" w:rsidTr="00CB4C92">
        <w:trPr>
          <w:trHeight w:val="300"/>
          <w:jc w:val="center"/>
        </w:trPr>
        <w:tc>
          <w:tcPr>
            <w:tcW w:w="0" w:type="auto"/>
            <w:gridSpan w:val="2"/>
            <w:tcBorders>
              <w:top w:val="single" w:sz="18" w:space="0" w:color="auto"/>
              <w:left w:val="single" w:sz="18" w:space="0" w:color="auto"/>
              <w:bottom w:val="single" w:sz="4" w:space="0" w:color="auto"/>
              <w:right w:val="single" w:sz="4" w:space="0" w:color="auto"/>
            </w:tcBorders>
            <w:shd w:val="clear" w:color="auto" w:fill="auto"/>
            <w:noWrap/>
            <w:vAlign w:val="center"/>
            <w:hideMark/>
          </w:tcPr>
          <w:p w:rsidR="00BF1C78" w:rsidRPr="00D474DD" w:rsidRDefault="00BF1C78" w:rsidP="002E79B9">
            <w:pPr>
              <w:overflowPunct/>
              <w:autoSpaceDE/>
              <w:autoSpaceDN/>
              <w:adjustRightInd/>
              <w:spacing w:before="0"/>
              <w:jc w:val="center"/>
              <w:textAlignment w:val="auto"/>
              <w:rPr>
                <w:rFonts w:cs="Calibri"/>
                <w:b/>
                <w:sz w:val="22"/>
                <w:szCs w:val="22"/>
              </w:rPr>
            </w:pPr>
            <w:bookmarkStart w:id="12" w:name="_GoBack"/>
            <w:bookmarkEnd w:id="12"/>
            <w:r w:rsidRPr="00D474DD">
              <w:rPr>
                <w:rFonts w:cs="Calibri"/>
                <w:b/>
                <w:sz w:val="22"/>
                <w:szCs w:val="22"/>
              </w:rPr>
              <w:t>Stupně povodňové aktivity</w:t>
            </w:r>
          </w:p>
        </w:tc>
        <w:tc>
          <w:tcPr>
            <w:tcW w:w="0" w:type="auto"/>
            <w:tcBorders>
              <w:top w:val="single" w:sz="18" w:space="0" w:color="auto"/>
              <w:left w:val="nil"/>
              <w:bottom w:val="single" w:sz="4" w:space="0" w:color="auto"/>
              <w:right w:val="single" w:sz="4" w:space="0" w:color="auto"/>
            </w:tcBorders>
            <w:shd w:val="clear" w:color="auto" w:fill="auto"/>
            <w:noWrap/>
            <w:vAlign w:val="center"/>
            <w:hideMark/>
          </w:tcPr>
          <w:p w:rsidR="00BF1C78" w:rsidRPr="00D474DD" w:rsidRDefault="00BF1C78" w:rsidP="002E79B9">
            <w:pPr>
              <w:overflowPunct/>
              <w:autoSpaceDE/>
              <w:autoSpaceDN/>
              <w:adjustRightInd/>
              <w:spacing w:before="0"/>
              <w:jc w:val="center"/>
              <w:textAlignment w:val="auto"/>
              <w:rPr>
                <w:rFonts w:cs="Calibri"/>
                <w:b/>
                <w:sz w:val="22"/>
                <w:szCs w:val="22"/>
              </w:rPr>
            </w:pPr>
            <w:r w:rsidRPr="00D474DD">
              <w:rPr>
                <w:rFonts w:cs="Calibri"/>
                <w:b/>
                <w:sz w:val="22"/>
                <w:szCs w:val="22"/>
              </w:rPr>
              <w:t>Vodní stav (cm)</w:t>
            </w:r>
          </w:p>
        </w:tc>
        <w:tc>
          <w:tcPr>
            <w:tcW w:w="0" w:type="auto"/>
            <w:tcBorders>
              <w:top w:val="single" w:sz="18" w:space="0" w:color="auto"/>
              <w:left w:val="nil"/>
              <w:bottom w:val="single" w:sz="4" w:space="0" w:color="auto"/>
              <w:right w:val="single" w:sz="18" w:space="0" w:color="auto"/>
            </w:tcBorders>
            <w:shd w:val="clear" w:color="auto" w:fill="auto"/>
            <w:noWrap/>
            <w:vAlign w:val="center"/>
            <w:hideMark/>
          </w:tcPr>
          <w:p w:rsidR="00BF1C78" w:rsidRPr="00D474DD" w:rsidRDefault="00BF1C78" w:rsidP="002E79B9">
            <w:pPr>
              <w:overflowPunct/>
              <w:autoSpaceDE/>
              <w:autoSpaceDN/>
              <w:adjustRightInd/>
              <w:spacing w:before="0"/>
              <w:jc w:val="center"/>
              <w:textAlignment w:val="auto"/>
              <w:rPr>
                <w:rFonts w:cs="Calibri"/>
                <w:b/>
                <w:sz w:val="22"/>
                <w:szCs w:val="22"/>
              </w:rPr>
            </w:pPr>
            <w:r w:rsidRPr="00D474DD">
              <w:rPr>
                <w:rFonts w:cs="Calibri"/>
                <w:b/>
                <w:sz w:val="22"/>
                <w:szCs w:val="22"/>
              </w:rPr>
              <w:t>Označení na místě stavby</w:t>
            </w:r>
          </w:p>
        </w:tc>
      </w:tr>
      <w:tr w:rsidR="00B96065" w:rsidRPr="00D474DD" w:rsidTr="00CB4C92">
        <w:trPr>
          <w:trHeight w:val="300"/>
          <w:jc w:val="center"/>
        </w:trPr>
        <w:tc>
          <w:tcPr>
            <w:tcW w:w="0" w:type="auto"/>
            <w:gridSpan w:val="2"/>
            <w:tcBorders>
              <w:top w:val="nil"/>
              <w:left w:val="single" w:sz="18" w:space="0" w:color="auto"/>
              <w:bottom w:val="single" w:sz="4" w:space="0" w:color="auto"/>
              <w:right w:val="single" w:sz="4" w:space="0" w:color="auto"/>
            </w:tcBorders>
            <w:shd w:val="clear" w:color="auto" w:fill="auto"/>
            <w:noWrap/>
            <w:vAlign w:val="center"/>
            <w:hideMark/>
          </w:tcPr>
          <w:p w:rsidR="00BF1C78" w:rsidRPr="00D474DD" w:rsidRDefault="00BF1C78" w:rsidP="00CB4C92">
            <w:pPr>
              <w:overflowPunct/>
              <w:autoSpaceDE/>
              <w:adjustRightInd/>
              <w:spacing w:before="0" w:after="120"/>
              <w:jc w:val="center"/>
              <w:rPr>
                <w:rFonts w:cs="Calibri"/>
                <w:b/>
                <w:color w:val="00B050"/>
              </w:rPr>
            </w:pPr>
            <w:r w:rsidRPr="00D474DD">
              <w:rPr>
                <w:rFonts w:cs="Calibri"/>
                <w:b/>
                <w:color w:val="00B050"/>
              </w:rPr>
              <w:t>I. SPA - bdělost</w:t>
            </w:r>
          </w:p>
        </w:tc>
        <w:tc>
          <w:tcPr>
            <w:tcW w:w="0" w:type="auto"/>
            <w:tcBorders>
              <w:top w:val="nil"/>
              <w:left w:val="nil"/>
              <w:bottom w:val="single" w:sz="4" w:space="0" w:color="auto"/>
              <w:right w:val="single" w:sz="4" w:space="0" w:color="auto"/>
            </w:tcBorders>
            <w:shd w:val="clear" w:color="auto" w:fill="auto"/>
            <w:noWrap/>
            <w:vAlign w:val="center"/>
            <w:hideMark/>
          </w:tcPr>
          <w:p w:rsidR="00BF1C78" w:rsidRPr="00D474DD" w:rsidRDefault="00A0722E" w:rsidP="00CB4C92">
            <w:pPr>
              <w:overflowPunct/>
              <w:autoSpaceDE/>
              <w:adjustRightInd/>
              <w:spacing w:before="0" w:after="120"/>
              <w:jc w:val="center"/>
              <w:rPr>
                <w:rFonts w:cs="Calibri"/>
                <w:b/>
                <w:color w:val="00B050"/>
              </w:rPr>
            </w:pPr>
            <w:r w:rsidRPr="00D474DD">
              <w:rPr>
                <w:rFonts w:cs="Calibri"/>
                <w:b/>
                <w:color w:val="00B050"/>
              </w:rPr>
              <w:t>35</w:t>
            </w:r>
            <w:r w:rsidR="000F632A" w:rsidRPr="00D474DD">
              <w:rPr>
                <w:rFonts w:cs="Calibri"/>
                <w:b/>
                <w:color w:val="00B050"/>
              </w:rPr>
              <w:t xml:space="preserve"> </w:t>
            </w:r>
            <w:r w:rsidR="00BF1C78" w:rsidRPr="00D474DD">
              <w:rPr>
                <w:rFonts w:cs="Calibri"/>
                <w:b/>
                <w:color w:val="00B050"/>
              </w:rPr>
              <w:t>cm</w:t>
            </w:r>
          </w:p>
        </w:tc>
        <w:tc>
          <w:tcPr>
            <w:tcW w:w="0" w:type="auto"/>
            <w:tcBorders>
              <w:top w:val="nil"/>
              <w:left w:val="nil"/>
              <w:bottom w:val="single" w:sz="4" w:space="0" w:color="auto"/>
              <w:right w:val="single" w:sz="18" w:space="0" w:color="auto"/>
            </w:tcBorders>
            <w:shd w:val="clear" w:color="auto" w:fill="auto"/>
            <w:noWrap/>
            <w:vAlign w:val="center"/>
            <w:hideMark/>
          </w:tcPr>
          <w:p w:rsidR="00BF1C78" w:rsidRPr="00D474DD" w:rsidRDefault="00BF1C78" w:rsidP="00CB4C92">
            <w:pPr>
              <w:overflowPunct/>
              <w:autoSpaceDE/>
              <w:adjustRightInd/>
              <w:spacing w:before="0" w:after="120"/>
              <w:jc w:val="center"/>
              <w:rPr>
                <w:rFonts w:cs="Calibri"/>
                <w:b/>
                <w:color w:val="00B050"/>
              </w:rPr>
            </w:pPr>
            <w:r w:rsidRPr="00D474DD">
              <w:rPr>
                <w:rFonts w:cs="Calibri"/>
                <w:b/>
                <w:color w:val="00B050"/>
              </w:rPr>
              <w:t>zelená</w:t>
            </w:r>
          </w:p>
        </w:tc>
      </w:tr>
      <w:tr w:rsidR="00B96065" w:rsidRPr="00D474DD" w:rsidTr="00CB4C92">
        <w:trPr>
          <w:trHeight w:val="300"/>
          <w:jc w:val="center"/>
        </w:trPr>
        <w:tc>
          <w:tcPr>
            <w:tcW w:w="0" w:type="auto"/>
            <w:gridSpan w:val="2"/>
            <w:tcBorders>
              <w:top w:val="nil"/>
              <w:left w:val="single" w:sz="18" w:space="0" w:color="auto"/>
              <w:bottom w:val="single" w:sz="4" w:space="0" w:color="auto"/>
              <w:right w:val="single" w:sz="4" w:space="0" w:color="auto"/>
            </w:tcBorders>
            <w:shd w:val="clear" w:color="auto" w:fill="auto"/>
            <w:noWrap/>
            <w:vAlign w:val="center"/>
            <w:hideMark/>
          </w:tcPr>
          <w:p w:rsidR="00BF1C78" w:rsidRPr="00D474DD" w:rsidRDefault="00BF1C78" w:rsidP="00CB4C92">
            <w:pPr>
              <w:overflowPunct/>
              <w:autoSpaceDE/>
              <w:adjustRightInd/>
              <w:spacing w:before="0" w:after="120"/>
              <w:jc w:val="center"/>
              <w:rPr>
                <w:rFonts w:cs="Calibri"/>
                <w:b/>
                <w:color w:val="FFC000"/>
              </w:rPr>
            </w:pPr>
            <w:r w:rsidRPr="00D474DD">
              <w:rPr>
                <w:rFonts w:cs="Calibri"/>
                <w:b/>
                <w:color w:val="FFC000"/>
              </w:rPr>
              <w:t>II. SPA - pohotovost</w:t>
            </w:r>
          </w:p>
        </w:tc>
        <w:tc>
          <w:tcPr>
            <w:tcW w:w="0" w:type="auto"/>
            <w:tcBorders>
              <w:top w:val="nil"/>
              <w:left w:val="nil"/>
              <w:bottom w:val="single" w:sz="4" w:space="0" w:color="auto"/>
              <w:right w:val="single" w:sz="4" w:space="0" w:color="auto"/>
            </w:tcBorders>
            <w:shd w:val="clear" w:color="auto" w:fill="auto"/>
            <w:noWrap/>
            <w:vAlign w:val="center"/>
            <w:hideMark/>
          </w:tcPr>
          <w:p w:rsidR="00BF1C78" w:rsidRPr="00D474DD" w:rsidRDefault="00123816" w:rsidP="00CB4C92">
            <w:pPr>
              <w:overflowPunct/>
              <w:autoSpaceDE/>
              <w:adjustRightInd/>
              <w:spacing w:before="0" w:after="120"/>
              <w:jc w:val="center"/>
              <w:rPr>
                <w:rFonts w:cs="Calibri"/>
                <w:b/>
                <w:color w:val="FFC000"/>
              </w:rPr>
            </w:pPr>
            <w:r w:rsidRPr="00D474DD">
              <w:rPr>
                <w:rFonts w:cs="Calibri"/>
                <w:b/>
                <w:color w:val="FFC000"/>
              </w:rPr>
              <w:t>49</w:t>
            </w:r>
            <w:r w:rsidR="00BF1C78" w:rsidRPr="00D474DD">
              <w:rPr>
                <w:rFonts w:cs="Calibri"/>
                <w:b/>
                <w:color w:val="FFC000"/>
              </w:rPr>
              <w:t xml:space="preserve"> cm </w:t>
            </w:r>
          </w:p>
        </w:tc>
        <w:tc>
          <w:tcPr>
            <w:tcW w:w="0" w:type="auto"/>
            <w:tcBorders>
              <w:top w:val="nil"/>
              <w:left w:val="nil"/>
              <w:bottom w:val="single" w:sz="4" w:space="0" w:color="auto"/>
              <w:right w:val="single" w:sz="18" w:space="0" w:color="auto"/>
            </w:tcBorders>
            <w:shd w:val="clear" w:color="auto" w:fill="auto"/>
            <w:noWrap/>
            <w:vAlign w:val="center"/>
            <w:hideMark/>
          </w:tcPr>
          <w:p w:rsidR="00BF1C78" w:rsidRPr="00D474DD" w:rsidRDefault="00BF1C78" w:rsidP="00CB4C92">
            <w:pPr>
              <w:overflowPunct/>
              <w:autoSpaceDE/>
              <w:adjustRightInd/>
              <w:spacing w:before="0" w:after="120"/>
              <w:jc w:val="center"/>
              <w:rPr>
                <w:rFonts w:cs="Calibri"/>
                <w:b/>
                <w:color w:val="FFC000"/>
              </w:rPr>
            </w:pPr>
            <w:r w:rsidRPr="00D474DD">
              <w:rPr>
                <w:rFonts w:cs="Calibri"/>
                <w:b/>
                <w:color w:val="FFC000"/>
              </w:rPr>
              <w:t>žlutá</w:t>
            </w:r>
          </w:p>
        </w:tc>
      </w:tr>
      <w:tr w:rsidR="00B96065" w:rsidRPr="00D474DD" w:rsidTr="00CB4C92">
        <w:trPr>
          <w:trHeight w:val="300"/>
          <w:jc w:val="center"/>
        </w:trPr>
        <w:tc>
          <w:tcPr>
            <w:tcW w:w="0" w:type="auto"/>
            <w:gridSpan w:val="2"/>
            <w:tcBorders>
              <w:top w:val="nil"/>
              <w:left w:val="single" w:sz="18" w:space="0" w:color="auto"/>
              <w:bottom w:val="single" w:sz="18" w:space="0" w:color="auto"/>
              <w:right w:val="single" w:sz="4" w:space="0" w:color="auto"/>
            </w:tcBorders>
            <w:shd w:val="clear" w:color="auto" w:fill="auto"/>
            <w:noWrap/>
            <w:vAlign w:val="center"/>
            <w:hideMark/>
          </w:tcPr>
          <w:p w:rsidR="00BF1C78" w:rsidRPr="00D474DD" w:rsidRDefault="00BF1C78" w:rsidP="00CB4C92">
            <w:pPr>
              <w:overflowPunct/>
              <w:autoSpaceDE/>
              <w:adjustRightInd/>
              <w:spacing w:before="0" w:after="120"/>
              <w:jc w:val="center"/>
              <w:rPr>
                <w:rFonts w:cs="Calibri"/>
                <w:b/>
                <w:color w:val="FF0000"/>
              </w:rPr>
            </w:pPr>
            <w:r w:rsidRPr="00D474DD">
              <w:rPr>
                <w:rFonts w:cs="Calibri"/>
                <w:b/>
                <w:color w:val="FF0000"/>
              </w:rPr>
              <w:t>III. SPA - ohrožení</w:t>
            </w:r>
          </w:p>
        </w:tc>
        <w:tc>
          <w:tcPr>
            <w:tcW w:w="0" w:type="auto"/>
            <w:tcBorders>
              <w:top w:val="nil"/>
              <w:left w:val="nil"/>
              <w:bottom w:val="single" w:sz="18" w:space="0" w:color="auto"/>
              <w:right w:val="single" w:sz="4" w:space="0" w:color="auto"/>
            </w:tcBorders>
            <w:shd w:val="clear" w:color="auto" w:fill="auto"/>
            <w:noWrap/>
            <w:vAlign w:val="center"/>
            <w:hideMark/>
          </w:tcPr>
          <w:p w:rsidR="00BF1C78" w:rsidRPr="00D474DD" w:rsidRDefault="00A0722E" w:rsidP="00CB4C92">
            <w:pPr>
              <w:overflowPunct/>
              <w:autoSpaceDE/>
              <w:adjustRightInd/>
              <w:spacing w:before="0" w:after="120"/>
              <w:jc w:val="center"/>
              <w:rPr>
                <w:rFonts w:cs="Calibri"/>
                <w:b/>
                <w:color w:val="FF0000"/>
              </w:rPr>
            </w:pPr>
            <w:r w:rsidRPr="00D474DD">
              <w:rPr>
                <w:rFonts w:cs="Calibri"/>
                <w:b/>
                <w:color w:val="FF0000"/>
              </w:rPr>
              <w:t>60</w:t>
            </w:r>
            <w:r w:rsidR="00BF1C78" w:rsidRPr="00D474DD">
              <w:rPr>
                <w:rFonts w:cs="Calibri"/>
                <w:b/>
                <w:color w:val="FF0000"/>
              </w:rPr>
              <w:t xml:space="preserve"> cm</w:t>
            </w:r>
          </w:p>
        </w:tc>
        <w:tc>
          <w:tcPr>
            <w:tcW w:w="0" w:type="auto"/>
            <w:tcBorders>
              <w:top w:val="nil"/>
              <w:left w:val="nil"/>
              <w:bottom w:val="single" w:sz="18" w:space="0" w:color="auto"/>
              <w:right w:val="single" w:sz="18" w:space="0" w:color="auto"/>
            </w:tcBorders>
            <w:shd w:val="clear" w:color="auto" w:fill="auto"/>
            <w:noWrap/>
            <w:vAlign w:val="center"/>
            <w:hideMark/>
          </w:tcPr>
          <w:p w:rsidR="00BF1C78" w:rsidRPr="00D474DD" w:rsidRDefault="00BF1C78" w:rsidP="00CB4C92">
            <w:pPr>
              <w:overflowPunct/>
              <w:autoSpaceDE/>
              <w:adjustRightInd/>
              <w:spacing w:before="0" w:after="120"/>
              <w:jc w:val="center"/>
              <w:rPr>
                <w:rFonts w:cs="Calibri"/>
                <w:b/>
                <w:color w:val="FF0000"/>
              </w:rPr>
            </w:pPr>
            <w:r w:rsidRPr="00D474DD">
              <w:rPr>
                <w:rFonts w:cs="Calibri"/>
                <w:b/>
                <w:color w:val="FF0000"/>
              </w:rPr>
              <w:t>červená</w:t>
            </w:r>
          </w:p>
        </w:tc>
      </w:tr>
      <w:tr w:rsidR="002E79B9" w:rsidRPr="00D474DD" w:rsidTr="00CB4C92">
        <w:tblPrEx>
          <w:tblBorders>
            <w:top w:val="single" w:sz="18" w:space="0" w:color="auto"/>
          </w:tblBorders>
          <w:tblLook w:val="0000" w:firstRow="0" w:lastRow="0" w:firstColumn="0" w:lastColumn="0" w:noHBand="0" w:noVBand="0"/>
        </w:tblPrEx>
        <w:trPr>
          <w:gridBefore w:val="1"/>
          <w:gridAfter w:val="1"/>
          <w:trHeight w:val="100"/>
          <w:jc w:val="center"/>
        </w:trPr>
        <w:tc>
          <w:tcPr>
            <w:tcW w:w="0" w:type="auto"/>
            <w:gridSpan w:val="2"/>
          </w:tcPr>
          <w:p w:rsidR="002E79B9" w:rsidRPr="00D474DD" w:rsidRDefault="002E79B9" w:rsidP="002E79B9">
            <w:pPr>
              <w:rPr>
                <w:color w:val="FF0000"/>
              </w:rPr>
            </w:pPr>
          </w:p>
        </w:tc>
      </w:tr>
    </w:tbl>
    <w:p w:rsidR="00BF1C78" w:rsidRPr="00D474DD" w:rsidRDefault="00BF1C78" w:rsidP="00BF1C78">
      <w:r w:rsidRPr="00D474DD">
        <w:t xml:space="preserve">Tyto jednotlivé hodnoty vodních stavů odpovídajících jednotlivým SPA budou označeny na viditelném místě vždy v profilu nad stavebním objektem u </w:t>
      </w:r>
      <w:r w:rsidR="00914211" w:rsidRPr="00D474DD">
        <w:t>zemní hrázky</w:t>
      </w:r>
      <w:r w:rsidRPr="00D474DD">
        <w:t xml:space="preserve"> (vyražení drážky + barevné označení dle výše uvedené tabulky). Výška hladiny je pouze orientační.</w:t>
      </w:r>
    </w:p>
    <w:p w:rsidR="00BF1C78" w:rsidRPr="00D474DD" w:rsidRDefault="00BF1C78" w:rsidP="00BF1C78">
      <w:r w:rsidRPr="00D474DD">
        <w:t xml:space="preserve">Dle těchto hodnot se bude povodňová komise stavby řídit v součinnosti s následnými povinnostmi a opatřeními pro zmírnění účinku povodně. </w:t>
      </w:r>
    </w:p>
    <w:p w:rsidR="00BF1C78" w:rsidRPr="00D474DD" w:rsidRDefault="00A0722E" w:rsidP="00A0722E">
      <w:pPr>
        <w:pStyle w:val="Nadpis3"/>
      </w:pPr>
      <w:r w:rsidRPr="00D474DD">
        <w:t xml:space="preserve">Konkrétní SPA v době stavby na pomocném profilu – profil na mostě v ř. km </w:t>
      </w:r>
      <w:r w:rsidR="00B96065" w:rsidRPr="00D474DD">
        <w:t>4,</w:t>
      </w:r>
      <w:r w:rsidRPr="00D474DD">
        <w:t xml:space="preserve">488 (v místě výtoku z mostu) </w:t>
      </w:r>
    </w:p>
    <w:p w:rsidR="00A0722E" w:rsidRPr="00D474DD" w:rsidRDefault="00A0722E" w:rsidP="00A0722E">
      <w:r w:rsidRPr="00D474DD">
        <w:t>Jedná se o most v ř. km 4</w:t>
      </w:r>
      <w:r w:rsidR="00B96065" w:rsidRPr="00D474DD">
        <w:t>,</w:t>
      </w:r>
      <w:r w:rsidRPr="00D474DD">
        <w:t>488 na konci řešeného úseku. Vodočetná la</w:t>
      </w:r>
      <w:r w:rsidR="00B96065" w:rsidRPr="00D474DD">
        <w:t>ť bude umí</w:t>
      </w:r>
      <w:r w:rsidRPr="00D474DD">
        <w:t xml:space="preserve">stěna na jeho povodní straně. Vodní stavy odpovídají průtokům definovaných plastovou troubou u převodu vody přes staveniště. Kóta dna na výtoku pod most je </w:t>
      </w:r>
      <w:r w:rsidR="00B96065" w:rsidRPr="00D474DD">
        <w:t>839,20</w:t>
      </w:r>
      <w:r w:rsidRPr="00D474DD">
        <w:t xml:space="preserve"> m n. m. </w:t>
      </w:r>
    </w:p>
    <w:p w:rsidR="00A0722E" w:rsidRPr="00D474DD" w:rsidRDefault="00A0722E" w:rsidP="00A0722E">
      <w:r w:rsidRPr="00D474DD">
        <w:t>SPA v profilu jsou definovány podle SPA u převodu vody, jejich přenesení do bezpečně průstupného profilu je nutné z důvodu přístupu do lokality. V době, kdy je na pomocném profilu dosažená úrovně některého ze SPA, není možné aktivně převádět vodu staveništěm a není proto možné na stavbu najíždět.</w:t>
      </w:r>
    </w:p>
    <w:p w:rsidR="00B96065" w:rsidRPr="00D474DD" w:rsidRDefault="00B96065" w:rsidP="00B96065">
      <w:pPr>
        <w:pStyle w:val="tabulky"/>
        <w:jc w:val="center"/>
      </w:pPr>
      <w:bookmarkStart w:id="13" w:name="_Toc481583666"/>
      <w:r w:rsidRPr="00D474DD">
        <w:t>Tabulka 4: SPA pro koryto VT – dno v profilu je na kótě 839,20 m n.m.</w:t>
      </w:r>
      <w:bookmarkEnd w:id="13"/>
    </w:p>
    <w:tbl>
      <w:tblPr>
        <w:tblW w:w="0" w:type="auto"/>
        <w:jc w:val="center"/>
        <w:tblCellMar>
          <w:left w:w="70" w:type="dxa"/>
          <w:right w:w="70" w:type="dxa"/>
        </w:tblCellMar>
        <w:tblLook w:val="04A0" w:firstRow="1" w:lastRow="0" w:firstColumn="1" w:lastColumn="0" w:noHBand="0" w:noVBand="1"/>
      </w:tblPr>
      <w:tblGrid>
        <w:gridCol w:w="2596"/>
        <w:gridCol w:w="1563"/>
        <w:gridCol w:w="2461"/>
      </w:tblGrid>
      <w:tr w:rsidR="00B96065" w:rsidRPr="00D474DD" w:rsidTr="00DF5D33">
        <w:trPr>
          <w:trHeight w:val="300"/>
          <w:jc w:val="center"/>
        </w:trPr>
        <w:tc>
          <w:tcPr>
            <w:tcW w:w="0" w:type="auto"/>
            <w:tcBorders>
              <w:top w:val="single" w:sz="18" w:space="0" w:color="auto"/>
              <w:left w:val="single" w:sz="18" w:space="0" w:color="auto"/>
              <w:bottom w:val="single" w:sz="4" w:space="0" w:color="auto"/>
              <w:right w:val="single" w:sz="4" w:space="0" w:color="auto"/>
            </w:tcBorders>
            <w:shd w:val="clear" w:color="auto" w:fill="auto"/>
            <w:noWrap/>
            <w:vAlign w:val="center"/>
            <w:hideMark/>
          </w:tcPr>
          <w:p w:rsidR="00B96065" w:rsidRPr="00D474DD" w:rsidRDefault="00B96065" w:rsidP="00DF5D33">
            <w:pPr>
              <w:overflowPunct/>
              <w:autoSpaceDE/>
              <w:autoSpaceDN/>
              <w:adjustRightInd/>
              <w:spacing w:before="0"/>
              <w:jc w:val="center"/>
              <w:textAlignment w:val="auto"/>
              <w:rPr>
                <w:rFonts w:cs="Calibri"/>
                <w:b/>
                <w:sz w:val="22"/>
                <w:szCs w:val="22"/>
              </w:rPr>
            </w:pPr>
            <w:r w:rsidRPr="00D474DD">
              <w:rPr>
                <w:rFonts w:cs="Calibri"/>
                <w:b/>
                <w:sz w:val="22"/>
                <w:szCs w:val="22"/>
              </w:rPr>
              <w:t>Stupně povodňové aktivity</w:t>
            </w:r>
          </w:p>
        </w:tc>
        <w:tc>
          <w:tcPr>
            <w:tcW w:w="0" w:type="auto"/>
            <w:tcBorders>
              <w:top w:val="single" w:sz="18" w:space="0" w:color="auto"/>
              <w:left w:val="nil"/>
              <w:bottom w:val="single" w:sz="4" w:space="0" w:color="auto"/>
              <w:right w:val="single" w:sz="4" w:space="0" w:color="auto"/>
            </w:tcBorders>
            <w:shd w:val="clear" w:color="auto" w:fill="auto"/>
            <w:noWrap/>
            <w:vAlign w:val="center"/>
            <w:hideMark/>
          </w:tcPr>
          <w:p w:rsidR="00B96065" w:rsidRPr="00D474DD" w:rsidRDefault="00B96065" w:rsidP="00DF5D33">
            <w:pPr>
              <w:overflowPunct/>
              <w:autoSpaceDE/>
              <w:autoSpaceDN/>
              <w:adjustRightInd/>
              <w:spacing w:before="0"/>
              <w:jc w:val="center"/>
              <w:textAlignment w:val="auto"/>
              <w:rPr>
                <w:rFonts w:cs="Calibri"/>
                <w:b/>
                <w:sz w:val="22"/>
                <w:szCs w:val="22"/>
              </w:rPr>
            </w:pPr>
            <w:r w:rsidRPr="00D474DD">
              <w:rPr>
                <w:rFonts w:cs="Calibri"/>
                <w:b/>
                <w:sz w:val="22"/>
                <w:szCs w:val="22"/>
              </w:rPr>
              <w:t>Vodní stav (cm)</w:t>
            </w:r>
          </w:p>
        </w:tc>
        <w:tc>
          <w:tcPr>
            <w:tcW w:w="0" w:type="auto"/>
            <w:tcBorders>
              <w:top w:val="single" w:sz="18" w:space="0" w:color="auto"/>
              <w:left w:val="nil"/>
              <w:bottom w:val="single" w:sz="4" w:space="0" w:color="auto"/>
              <w:right w:val="single" w:sz="18" w:space="0" w:color="auto"/>
            </w:tcBorders>
            <w:shd w:val="clear" w:color="auto" w:fill="auto"/>
            <w:noWrap/>
            <w:vAlign w:val="center"/>
            <w:hideMark/>
          </w:tcPr>
          <w:p w:rsidR="00B96065" w:rsidRPr="00D474DD" w:rsidRDefault="00B96065" w:rsidP="00DF5D33">
            <w:pPr>
              <w:overflowPunct/>
              <w:autoSpaceDE/>
              <w:autoSpaceDN/>
              <w:adjustRightInd/>
              <w:spacing w:before="0"/>
              <w:jc w:val="center"/>
              <w:textAlignment w:val="auto"/>
              <w:rPr>
                <w:rFonts w:cs="Calibri"/>
                <w:b/>
                <w:sz w:val="22"/>
                <w:szCs w:val="22"/>
              </w:rPr>
            </w:pPr>
            <w:r w:rsidRPr="00D474DD">
              <w:rPr>
                <w:rFonts w:cs="Calibri"/>
                <w:b/>
                <w:sz w:val="22"/>
                <w:szCs w:val="22"/>
              </w:rPr>
              <w:t>Označení na místě stavby</w:t>
            </w:r>
          </w:p>
        </w:tc>
      </w:tr>
      <w:tr w:rsidR="00B96065" w:rsidRPr="00D474DD" w:rsidTr="00DF5D33">
        <w:trPr>
          <w:trHeight w:val="300"/>
          <w:jc w:val="center"/>
        </w:trPr>
        <w:tc>
          <w:tcPr>
            <w:tcW w:w="0" w:type="auto"/>
            <w:tcBorders>
              <w:top w:val="nil"/>
              <w:left w:val="single" w:sz="18" w:space="0" w:color="auto"/>
              <w:bottom w:val="single" w:sz="4" w:space="0" w:color="auto"/>
              <w:right w:val="single" w:sz="4" w:space="0" w:color="auto"/>
            </w:tcBorders>
            <w:shd w:val="clear" w:color="auto" w:fill="auto"/>
            <w:noWrap/>
            <w:vAlign w:val="center"/>
            <w:hideMark/>
          </w:tcPr>
          <w:p w:rsidR="00B96065" w:rsidRPr="00D474DD" w:rsidRDefault="00B96065" w:rsidP="00DF5D33">
            <w:pPr>
              <w:overflowPunct/>
              <w:autoSpaceDE/>
              <w:adjustRightInd/>
              <w:spacing w:before="0" w:after="120"/>
              <w:jc w:val="center"/>
              <w:rPr>
                <w:rFonts w:cs="Calibri"/>
                <w:b/>
                <w:color w:val="00B050"/>
              </w:rPr>
            </w:pPr>
            <w:r w:rsidRPr="00D474DD">
              <w:rPr>
                <w:rFonts w:cs="Calibri"/>
                <w:b/>
                <w:color w:val="00B050"/>
              </w:rPr>
              <w:t>I. SPA - bdělost</w:t>
            </w:r>
          </w:p>
        </w:tc>
        <w:tc>
          <w:tcPr>
            <w:tcW w:w="0" w:type="auto"/>
            <w:tcBorders>
              <w:top w:val="nil"/>
              <w:left w:val="nil"/>
              <w:bottom w:val="single" w:sz="4" w:space="0" w:color="auto"/>
              <w:right w:val="single" w:sz="4" w:space="0" w:color="auto"/>
            </w:tcBorders>
            <w:shd w:val="clear" w:color="auto" w:fill="auto"/>
            <w:noWrap/>
            <w:vAlign w:val="center"/>
            <w:hideMark/>
          </w:tcPr>
          <w:p w:rsidR="00B96065" w:rsidRPr="00D474DD" w:rsidRDefault="00B96065" w:rsidP="00DF5D33">
            <w:pPr>
              <w:overflowPunct/>
              <w:autoSpaceDE/>
              <w:adjustRightInd/>
              <w:spacing w:before="0" w:after="120"/>
              <w:jc w:val="center"/>
              <w:rPr>
                <w:rFonts w:cs="Calibri"/>
                <w:b/>
                <w:color w:val="00B050"/>
              </w:rPr>
            </w:pPr>
            <w:r w:rsidRPr="00D474DD">
              <w:rPr>
                <w:rFonts w:cs="Calibri"/>
                <w:b/>
                <w:color w:val="00B050"/>
              </w:rPr>
              <w:t>5 cm</w:t>
            </w:r>
          </w:p>
        </w:tc>
        <w:tc>
          <w:tcPr>
            <w:tcW w:w="0" w:type="auto"/>
            <w:tcBorders>
              <w:top w:val="nil"/>
              <w:left w:val="nil"/>
              <w:bottom w:val="single" w:sz="4" w:space="0" w:color="auto"/>
              <w:right w:val="single" w:sz="18" w:space="0" w:color="auto"/>
            </w:tcBorders>
            <w:shd w:val="clear" w:color="auto" w:fill="auto"/>
            <w:noWrap/>
            <w:vAlign w:val="center"/>
            <w:hideMark/>
          </w:tcPr>
          <w:p w:rsidR="00B96065" w:rsidRPr="00D474DD" w:rsidRDefault="00B96065" w:rsidP="00DF5D33">
            <w:pPr>
              <w:overflowPunct/>
              <w:autoSpaceDE/>
              <w:adjustRightInd/>
              <w:spacing w:before="0" w:after="120"/>
              <w:jc w:val="center"/>
              <w:rPr>
                <w:rFonts w:cs="Calibri"/>
                <w:b/>
                <w:color w:val="00B050"/>
              </w:rPr>
            </w:pPr>
            <w:r w:rsidRPr="00D474DD">
              <w:rPr>
                <w:rFonts w:cs="Calibri"/>
                <w:b/>
                <w:color w:val="00B050"/>
              </w:rPr>
              <w:t>zelená</w:t>
            </w:r>
          </w:p>
        </w:tc>
      </w:tr>
      <w:tr w:rsidR="00B96065" w:rsidRPr="00D474DD" w:rsidTr="00DF5D33">
        <w:trPr>
          <w:trHeight w:val="300"/>
          <w:jc w:val="center"/>
        </w:trPr>
        <w:tc>
          <w:tcPr>
            <w:tcW w:w="0" w:type="auto"/>
            <w:tcBorders>
              <w:top w:val="nil"/>
              <w:left w:val="single" w:sz="18" w:space="0" w:color="auto"/>
              <w:bottom w:val="single" w:sz="4" w:space="0" w:color="auto"/>
              <w:right w:val="single" w:sz="4" w:space="0" w:color="auto"/>
            </w:tcBorders>
            <w:shd w:val="clear" w:color="auto" w:fill="auto"/>
            <w:noWrap/>
            <w:vAlign w:val="center"/>
            <w:hideMark/>
          </w:tcPr>
          <w:p w:rsidR="00B96065" w:rsidRPr="00D474DD" w:rsidRDefault="00B96065" w:rsidP="00DF5D33">
            <w:pPr>
              <w:overflowPunct/>
              <w:autoSpaceDE/>
              <w:adjustRightInd/>
              <w:spacing w:before="0" w:after="120"/>
              <w:jc w:val="center"/>
              <w:rPr>
                <w:rFonts w:cs="Calibri"/>
                <w:b/>
                <w:color w:val="FFC000"/>
              </w:rPr>
            </w:pPr>
            <w:r w:rsidRPr="00D474DD">
              <w:rPr>
                <w:rFonts w:cs="Calibri"/>
                <w:b/>
                <w:color w:val="FFC000"/>
              </w:rPr>
              <w:t>II. SPA - pohotovost</w:t>
            </w:r>
          </w:p>
        </w:tc>
        <w:tc>
          <w:tcPr>
            <w:tcW w:w="0" w:type="auto"/>
            <w:tcBorders>
              <w:top w:val="nil"/>
              <w:left w:val="nil"/>
              <w:bottom w:val="single" w:sz="4" w:space="0" w:color="auto"/>
              <w:right w:val="single" w:sz="4" w:space="0" w:color="auto"/>
            </w:tcBorders>
            <w:shd w:val="clear" w:color="auto" w:fill="auto"/>
            <w:noWrap/>
            <w:vAlign w:val="center"/>
            <w:hideMark/>
          </w:tcPr>
          <w:p w:rsidR="00B96065" w:rsidRPr="00D474DD" w:rsidRDefault="00123816" w:rsidP="00DF5D33">
            <w:pPr>
              <w:overflowPunct/>
              <w:autoSpaceDE/>
              <w:adjustRightInd/>
              <w:spacing w:before="0" w:after="120"/>
              <w:jc w:val="center"/>
              <w:rPr>
                <w:rFonts w:cs="Calibri"/>
                <w:b/>
                <w:color w:val="FFC000"/>
              </w:rPr>
            </w:pPr>
            <w:r w:rsidRPr="00D474DD">
              <w:rPr>
                <w:rFonts w:cs="Calibri"/>
                <w:b/>
                <w:color w:val="FFC000"/>
              </w:rPr>
              <w:t>7</w:t>
            </w:r>
            <w:r w:rsidR="00B96065" w:rsidRPr="00D474DD">
              <w:rPr>
                <w:rFonts w:cs="Calibri"/>
                <w:b/>
                <w:color w:val="FFC000"/>
              </w:rPr>
              <w:t xml:space="preserve"> cm </w:t>
            </w:r>
          </w:p>
        </w:tc>
        <w:tc>
          <w:tcPr>
            <w:tcW w:w="0" w:type="auto"/>
            <w:tcBorders>
              <w:top w:val="nil"/>
              <w:left w:val="nil"/>
              <w:bottom w:val="single" w:sz="4" w:space="0" w:color="auto"/>
              <w:right w:val="single" w:sz="18" w:space="0" w:color="auto"/>
            </w:tcBorders>
            <w:shd w:val="clear" w:color="auto" w:fill="auto"/>
            <w:noWrap/>
            <w:vAlign w:val="center"/>
            <w:hideMark/>
          </w:tcPr>
          <w:p w:rsidR="00B96065" w:rsidRPr="00D474DD" w:rsidRDefault="00B96065" w:rsidP="00DF5D33">
            <w:pPr>
              <w:overflowPunct/>
              <w:autoSpaceDE/>
              <w:adjustRightInd/>
              <w:spacing w:before="0" w:after="120"/>
              <w:jc w:val="center"/>
              <w:rPr>
                <w:rFonts w:cs="Calibri"/>
                <w:b/>
                <w:color w:val="FFC000"/>
              </w:rPr>
            </w:pPr>
            <w:r w:rsidRPr="00D474DD">
              <w:rPr>
                <w:rFonts w:cs="Calibri"/>
                <w:b/>
                <w:color w:val="FFC000"/>
              </w:rPr>
              <w:t>žlutá</w:t>
            </w:r>
          </w:p>
        </w:tc>
      </w:tr>
      <w:tr w:rsidR="00B96065" w:rsidRPr="00A0722E" w:rsidTr="00DF5D33">
        <w:trPr>
          <w:trHeight w:val="300"/>
          <w:jc w:val="center"/>
        </w:trPr>
        <w:tc>
          <w:tcPr>
            <w:tcW w:w="0" w:type="auto"/>
            <w:tcBorders>
              <w:top w:val="nil"/>
              <w:left w:val="single" w:sz="18" w:space="0" w:color="auto"/>
              <w:bottom w:val="single" w:sz="18" w:space="0" w:color="auto"/>
              <w:right w:val="single" w:sz="4" w:space="0" w:color="auto"/>
            </w:tcBorders>
            <w:shd w:val="clear" w:color="auto" w:fill="auto"/>
            <w:noWrap/>
            <w:vAlign w:val="center"/>
            <w:hideMark/>
          </w:tcPr>
          <w:p w:rsidR="00B96065" w:rsidRPr="00D474DD" w:rsidRDefault="00B96065" w:rsidP="00DF5D33">
            <w:pPr>
              <w:overflowPunct/>
              <w:autoSpaceDE/>
              <w:adjustRightInd/>
              <w:spacing w:before="0" w:after="120"/>
              <w:jc w:val="center"/>
              <w:rPr>
                <w:rFonts w:cs="Calibri"/>
                <w:b/>
                <w:color w:val="FF0000"/>
              </w:rPr>
            </w:pPr>
            <w:r w:rsidRPr="00D474DD">
              <w:rPr>
                <w:rFonts w:cs="Calibri"/>
                <w:b/>
                <w:color w:val="FF0000"/>
              </w:rPr>
              <w:t>III. SPA - ohrožení</w:t>
            </w:r>
          </w:p>
        </w:tc>
        <w:tc>
          <w:tcPr>
            <w:tcW w:w="0" w:type="auto"/>
            <w:tcBorders>
              <w:top w:val="nil"/>
              <w:left w:val="nil"/>
              <w:bottom w:val="single" w:sz="18" w:space="0" w:color="auto"/>
              <w:right w:val="single" w:sz="4" w:space="0" w:color="auto"/>
            </w:tcBorders>
            <w:shd w:val="clear" w:color="auto" w:fill="auto"/>
            <w:noWrap/>
            <w:vAlign w:val="center"/>
            <w:hideMark/>
          </w:tcPr>
          <w:p w:rsidR="00B96065" w:rsidRPr="00D474DD" w:rsidRDefault="00123816" w:rsidP="00DF5D33">
            <w:pPr>
              <w:overflowPunct/>
              <w:autoSpaceDE/>
              <w:adjustRightInd/>
              <w:spacing w:before="0" w:after="120"/>
              <w:jc w:val="center"/>
              <w:rPr>
                <w:rFonts w:cs="Calibri"/>
                <w:b/>
                <w:color w:val="FF0000"/>
              </w:rPr>
            </w:pPr>
            <w:r w:rsidRPr="00D474DD">
              <w:rPr>
                <w:rFonts w:cs="Calibri"/>
                <w:b/>
                <w:color w:val="FF0000"/>
              </w:rPr>
              <w:t>11</w:t>
            </w:r>
            <w:r w:rsidR="00B96065" w:rsidRPr="00D474DD">
              <w:rPr>
                <w:rFonts w:cs="Calibri"/>
                <w:b/>
                <w:color w:val="FF0000"/>
              </w:rPr>
              <w:t xml:space="preserve"> cm</w:t>
            </w:r>
          </w:p>
        </w:tc>
        <w:tc>
          <w:tcPr>
            <w:tcW w:w="0" w:type="auto"/>
            <w:tcBorders>
              <w:top w:val="nil"/>
              <w:left w:val="nil"/>
              <w:bottom w:val="single" w:sz="18" w:space="0" w:color="auto"/>
              <w:right w:val="single" w:sz="18" w:space="0" w:color="auto"/>
            </w:tcBorders>
            <w:shd w:val="clear" w:color="auto" w:fill="auto"/>
            <w:noWrap/>
            <w:vAlign w:val="center"/>
            <w:hideMark/>
          </w:tcPr>
          <w:p w:rsidR="00B96065" w:rsidRPr="00A0722E" w:rsidRDefault="00B96065" w:rsidP="00DF5D33">
            <w:pPr>
              <w:overflowPunct/>
              <w:autoSpaceDE/>
              <w:adjustRightInd/>
              <w:spacing w:before="0" w:after="120"/>
              <w:jc w:val="center"/>
              <w:rPr>
                <w:rFonts w:cs="Calibri"/>
                <w:b/>
                <w:color w:val="FF0000"/>
              </w:rPr>
            </w:pPr>
            <w:r w:rsidRPr="00D474DD">
              <w:rPr>
                <w:rFonts w:cs="Calibri"/>
                <w:b/>
                <w:color w:val="FF0000"/>
              </w:rPr>
              <w:t>červená</w:t>
            </w:r>
          </w:p>
        </w:tc>
      </w:tr>
    </w:tbl>
    <w:p w:rsidR="00A0722E" w:rsidRPr="00EE7D9C" w:rsidRDefault="00A0722E" w:rsidP="00BF1C78">
      <w:pPr>
        <w:rPr>
          <w:color w:val="FF0000"/>
        </w:rPr>
      </w:pPr>
    </w:p>
    <w:p w:rsidR="00BF1C78" w:rsidRPr="00D474DD" w:rsidRDefault="00BF1C78" w:rsidP="00BF1C78">
      <w:pPr>
        <w:pStyle w:val="Nadpis2"/>
        <w:rPr>
          <w:szCs w:val="22"/>
        </w:rPr>
      </w:pPr>
      <w:bookmarkStart w:id="14" w:name="_Toc347819842"/>
      <w:bookmarkStart w:id="15" w:name="_Toc481583655"/>
      <w:r w:rsidRPr="00D474DD">
        <w:rPr>
          <w:szCs w:val="22"/>
        </w:rPr>
        <w:t>POVODŇOVÁ KOMISE STAVBY:</w:t>
      </w:r>
      <w:bookmarkEnd w:id="14"/>
      <w:bookmarkEnd w:id="15"/>
    </w:p>
    <w:p w:rsidR="00BF1C78" w:rsidRPr="00D474DD" w:rsidRDefault="00BF1C78" w:rsidP="00BF1C78">
      <w:pPr>
        <w:pStyle w:val="Zhlav"/>
        <w:tabs>
          <w:tab w:val="clear" w:pos="4536"/>
          <w:tab w:val="clear" w:pos="9072"/>
        </w:tabs>
      </w:pPr>
      <w:r w:rsidRPr="00D474DD">
        <w:t>Povodňová komise stavby zahajuje činnost, jakmile nastal I.SPA nebo předseda PK, popř. jeho zástupce, obdrží hlášení příslušného povodňového orgánu o možném vzniku povodně. Členové povodňové komise se dostaví do zájmové lokality a budou v pohotovosti až do doby poklesu hladiny pod stav bdělosti.</w:t>
      </w:r>
    </w:p>
    <w:p w:rsidR="00BF1C78" w:rsidRPr="00D474DD" w:rsidRDefault="00BF1C78" w:rsidP="00BF1C78">
      <w:pPr>
        <w:pStyle w:val="Zhlav"/>
        <w:keepNext/>
        <w:tabs>
          <w:tab w:val="clear" w:pos="4536"/>
          <w:tab w:val="clear" w:pos="9072"/>
        </w:tabs>
      </w:pPr>
      <w:r w:rsidRPr="00D474DD">
        <w:t>Povinností komise je především zorganizovat povodňovou službu a zorganizovat zabezpečovací záchranné práce.</w:t>
      </w:r>
    </w:p>
    <w:p w:rsidR="00BF1C78" w:rsidRPr="00D474DD" w:rsidRDefault="00BF1C78" w:rsidP="00BF1C78">
      <w:pPr>
        <w:pStyle w:val="Zhlav"/>
        <w:keepNext/>
        <w:tabs>
          <w:tab w:val="clear" w:pos="4536"/>
          <w:tab w:val="clear" w:pos="9072"/>
        </w:tabs>
      </w:pPr>
      <w:r w:rsidRPr="00D474DD">
        <w:rPr>
          <w:u w:val="single"/>
        </w:rPr>
        <w:t>Předseda PK stavby zodpovídá za povodňovou ochranu stavby</w:t>
      </w:r>
      <w:r w:rsidRPr="00D474DD">
        <w:t xml:space="preserve">. </w:t>
      </w:r>
    </w:p>
    <w:p w:rsidR="00BF1C78" w:rsidRPr="00D474DD" w:rsidRDefault="00BF1C78" w:rsidP="00BF1C78">
      <w:r w:rsidRPr="00D474DD">
        <w:t>Předsedou PK stavby je ……………..., zástupce předsedy PK stavby je ……………. Kontakty na členy povodňové komise stavby jsou uvedeny v organizační části PP.</w:t>
      </w:r>
    </w:p>
    <w:p w:rsidR="00BF1C78" w:rsidRPr="00D474DD" w:rsidRDefault="00BF1C78" w:rsidP="00BF1C78">
      <w:pPr>
        <w:pStyle w:val="Normln1"/>
        <w:jc w:val="both"/>
        <w:rPr>
          <w:rFonts w:ascii="Calibri" w:hAnsi="Calibri"/>
          <w:b/>
          <w:color w:val="FF0000"/>
          <w:szCs w:val="24"/>
        </w:rPr>
      </w:pPr>
    </w:p>
    <w:p w:rsidR="00BF1C78" w:rsidRPr="00D474DD" w:rsidRDefault="00BF1C78" w:rsidP="00BF1C78">
      <w:pPr>
        <w:pStyle w:val="Nadpis2"/>
      </w:pPr>
      <w:bookmarkStart w:id="16" w:name="_Toc347819843"/>
      <w:bookmarkStart w:id="17" w:name="_Toc481583656"/>
      <w:r w:rsidRPr="00D474DD">
        <w:t>ČINNOST PK STAVBY při dosažení limitních hodnot jednotlivých SPA v</w:t>
      </w:r>
      <w:r w:rsidR="00171CCA">
        <w:t xml:space="preserve"> </w:t>
      </w:r>
      <w:r w:rsidRPr="00D474DD">
        <w:t>profilu</w:t>
      </w:r>
      <w:bookmarkEnd w:id="16"/>
      <w:r w:rsidR="00A430C3" w:rsidRPr="00D474DD">
        <w:t xml:space="preserve"> převodu vody</w:t>
      </w:r>
      <w:r w:rsidR="000F632A" w:rsidRPr="00D474DD">
        <w:t>:</w:t>
      </w:r>
      <w:bookmarkEnd w:id="17"/>
    </w:p>
    <w:p w:rsidR="00BF1C78" w:rsidRPr="00D474DD" w:rsidRDefault="00BF1C78" w:rsidP="00BF1C78">
      <w:pPr>
        <w:pStyle w:val="Normln1"/>
        <w:jc w:val="both"/>
        <w:rPr>
          <w:rFonts w:ascii="Calibri" w:hAnsi="Calibri"/>
          <w:szCs w:val="24"/>
        </w:rPr>
      </w:pPr>
      <w:r w:rsidRPr="00D474DD">
        <w:rPr>
          <w:rFonts w:ascii="Calibri" w:hAnsi="Calibri"/>
          <w:szCs w:val="24"/>
        </w:rPr>
        <w:t>V případě hrozby zatopení nebo vyhlášení jednotlivých SPA je zabezpečeno varování pracovníků osobně nebo pomocí mobilního telefonu.</w:t>
      </w:r>
      <w:r w:rsidR="00E471B9" w:rsidRPr="00D474DD">
        <w:rPr>
          <w:rFonts w:ascii="Calibri" w:hAnsi="Calibri"/>
          <w:szCs w:val="24"/>
        </w:rPr>
        <w:t xml:space="preserve"> </w:t>
      </w:r>
    </w:p>
    <w:p w:rsidR="00872CA7" w:rsidRPr="00D474DD" w:rsidRDefault="00872CA7" w:rsidP="00BF1C78">
      <w:pPr>
        <w:pStyle w:val="Normln1"/>
        <w:jc w:val="both"/>
        <w:rPr>
          <w:rFonts w:ascii="Calibri" w:hAnsi="Calibri"/>
          <w:b/>
          <w:szCs w:val="24"/>
          <w:u w:val="single"/>
        </w:rPr>
      </w:pPr>
    </w:p>
    <w:p w:rsidR="00DC77EB" w:rsidRPr="00D474DD" w:rsidRDefault="00872CA7" w:rsidP="00872CA7">
      <w:pPr>
        <w:pStyle w:val="Normln1"/>
        <w:jc w:val="both"/>
        <w:rPr>
          <w:rFonts w:ascii="Calibri" w:hAnsi="Calibri"/>
          <w:szCs w:val="24"/>
        </w:rPr>
      </w:pPr>
      <w:r w:rsidRPr="00D474DD">
        <w:rPr>
          <w:rFonts w:ascii="Calibri" w:hAnsi="Calibri"/>
          <w:b/>
          <w:szCs w:val="24"/>
        </w:rPr>
        <w:t xml:space="preserve">I. SPA - </w:t>
      </w:r>
      <w:r w:rsidR="00DC77EB" w:rsidRPr="00D474DD">
        <w:rPr>
          <w:rFonts w:ascii="Calibri" w:hAnsi="Calibri"/>
          <w:szCs w:val="24"/>
        </w:rPr>
        <w:t>nastává při dosažení vodního stavu I. SPA v </w:t>
      </w:r>
      <w:r w:rsidR="00123816" w:rsidRPr="00D474DD">
        <w:rPr>
          <w:rFonts w:ascii="Calibri" w:hAnsi="Calibri"/>
          <w:szCs w:val="24"/>
        </w:rPr>
        <w:t>místě převodu vody (v troubě DN4</w:t>
      </w:r>
      <w:r w:rsidR="00DC77EB" w:rsidRPr="00D474DD">
        <w:rPr>
          <w:rFonts w:ascii="Calibri" w:hAnsi="Calibri"/>
          <w:szCs w:val="24"/>
        </w:rPr>
        <w:t>00), resp. při vý</w:t>
      </w:r>
      <w:r w:rsidR="00123816" w:rsidRPr="00D474DD">
        <w:rPr>
          <w:rFonts w:ascii="Calibri" w:hAnsi="Calibri"/>
          <w:szCs w:val="24"/>
        </w:rPr>
        <w:t>šce hladiny 35</w:t>
      </w:r>
      <w:r w:rsidR="00DC77EB" w:rsidRPr="00D474DD">
        <w:rPr>
          <w:rFonts w:ascii="Calibri" w:hAnsi="Calibri"/>
          <w:szCs w:val="24"/>
        </w:rPr>
        <w:t xml:space="preserve"> cm u trubního převodu. </w:t>
      </w:r>
    </w:p>
    <w:p w:rsidR="00872CA7" w:rsidRPr="00D474DD" w:rsidRDefault="00872CA7" w:rsidP="00872CA7">
      <w:pPr>
        <w:pStyle w:val="Normln1"/>
        <w:jc w:val="both"/>
        <w:rPr>
          <w:rFonts w:ascii="Calibri" w:hAnsi="Calibri"/>
          <w:szCs w:val="24"/>
        </w:rPr>
      </w:pPr>
      <w:r w:rsidRPr="00D474DD">
        <w:rPr>
          <w:rFonts w:ascii="Calibri" w:hAnsi="Calibri"/>
          <w:szCs w:val="24"/>
        </w:rPr>
        <w:lastRenderedPageBreak/>
        <w:t>Probíhá sl</w:t>
      </w:r>
      <w:r w:rsidR="0059456B" w:rsidRPr="00D474DD">
        <w:rPr>
          <w:rFonts w:ascii="Calibri" w:hAnsi="Calibri"/>
          <w:szCs w:val="24"/>
        </w:rPr>
        <w:t xml:space="preserve">edování hladiny </w:t>
      </w:r>
      <w:r w:rsidR="00A00BC2" w:rsidRPr="00D474DD">
        <w:rPr>
          <w:rFonts w:ascii="Calibri" w:hAnsi="Calibri"/>
          <w:szCs w:val="24"/>
        </w:rPr>
        <w:t>Bílé Bystřice</w:t>
      </w:r>
      <w:r w:rsidR="00927D2D" w:rsidRPr="00D474DD">
        <w:rPr>
          <w:rFonts w:ascii="Calibri" w:hAnsi="Calibri"/>
          <w:szCs w:val="24"/>
        </w:rPr>
        <w:t xml:space="preserve"> </w:t>
      </w:r>
      <w:r w:rsidR="00685564" w:rsidRPr="00D474DD">
        <w:rPr>
          <w:rFonts w:ascii="Calibri" w:hAnsi="Calibri"/>
          <w:szCs w:val="24"/>
        </w:rPr>
        <w:t>v</w:t>
      </w:r>
      <w:r w:rsidR="00171CCA">
        <w:rPr>
          <w:rFonts w:ascii="Calibri" w:hAnsi="Calibri"/>
          <w:szCs w:val="24"/>
        </w:rPr>
        <w:t xml:space="preserve"> </w:t>
      </w:r>
      <w:r w:rsidR="00685564" w:rsidRPr="00D474DD">
        <w:rPr>
          <w:rFonts w:ascii="Calibri" w:hAnsi="Calibri"/>
          <w:szCs w:val="24"/>
        </w:rPr>
        <w:t xml:space="preserve">návaznosti na pravidelném zajišťování informací od odboru vodohospodářského dispečinku Povodí </w:t>
      </w:r>
      <w:r w:rsidR="00323221" w:rsidRPr="00D474DD">
        <w:rPr>
          <w:rFonts w:ascii="Calibri" w:hAnsi="Calibri"/>
          <w:szCs w:val="24"/>
        </w:rPr>
        <w:t>Ohře</w:t>
      </w:r>
      <w:r w:rsidR="00CA2F3B" w:rsidRPr="00D474DD">
        <w:rPr>
          <w:rFonts w:ascii="Calibri" w:hAnsi="Calibri"/>
          <w:szCs w:val="24"/>
        </w:rPr>
        <w:t>, s.p.</w:t>
      </w:r>
      <w:r w:rsidR="00685564" w:rsidRPr="00D474DD">
        <w:rPr>
          <w:rFonts w:ascii="Calibri" w:hAnsi="Calibri"/>
          <w:szCs w:val="24"/>
        </w:rPr>
        <w:t xml:space="preserve"> </w:t>
      </w:r>
      <w:r w:rsidRPr="00D474DD">
        <w:rPr>
          <w:rFonts w:ascii="Calibri" w:hAnsi="Calibri"/>
          <w:szCs w:val="24"/>
        </w:rPr>
        <w:t xml:space="preserve">(trend - vzestup, pokles). Minimální četnost pozorování při dosažení I. SPA je doporučena na 2 x denně. Je zahájena činnost povodňové hlídky. </w:t>
      </w:r>
    </w:p>
    <w:p w:rsidR="00872CA7" w:rsidRPr="00D474DD" w:rsidRDefault="00872CA7" w:rsidP="00872CA7">
      <w:pPr>
        <w:pStyle w:val="Normln1"/>
        <w:numPr>
          <w:ilvl w:val="0"/>
          <w:numId w:val="6"/>
        </w:numPr>
        <w:jc w:val="both"/>
        <w:rPr>
          <w:rFonts w:ascii="Calibri" w:hAnsi="Calibri"/>
          <w:szCs w:val="24"/>
        </w:rPr>
      </w:pPr>
      <w:r w:rsidRPr="00D474DD">
        <w:rPr>
          <w:rFonts w:ascii="Calibri" w:hAnsi="Calibri"/>
          <w:szCs w:val="24"/>
        </w:rPr>
        <w:t>S nastalou situací budou seznámeni všichni pracovníci stavby</w:t>
      </w:r>
    </w:p>
    <w:p w:rsidR="00872CA7" w:rsidRPr="00D474DD" w:rsidRDefault="00872CA7" w:rsidP="00872CA7">
      <w:pPr>
        <w:numPr>
          <w:ilvl w:val="0"/>
          <w:numId w:val="6"/>
        </w:numPr>
      </w:pPr>
      <w:r w:rsidRPr="00D474DD">
        <w:t>v prostorách staveniště budou demontovány trubní převody vody</w:t>
      </w:r>
      <w:r w:rsidR="00685564" w:rsidRPr="00D474DD">
        <w:t xml:space="preserve"> včetně hrázek</w:t>
      </w:r>
    </w:p>
    <w:p w:rsidR="00872CA7" w:rsidRPr="00D474DD" w:rsidRDefault="00872CA7" w:rsidP="00872CA7">
      <w:pPr>
        <w:pStyle w:val="Normln1"/>
        <w:jc w:val="both"/>
        <w:rPr>
          <w:rFonts w:ascii="Calibri" w:hAnsi="Calibri"/>
          <w:b/>
          <w:szCs w:val="24"/>
          <w:u w:val="single"/>
        </w:rPr>
      </w:pPr>
    </w:p>
    <w:p w:rsidR="00685564" w:rsidRPr="00D474DD" w:rsidRDefault="00872CA7" w:rsidP="00872CA7">
      <w:pPr>
        <w:pStyle w:val="Normln1"/>
        <w:jc w:val="both"/>
        <w:rPr>
          <w:rFonts w:ascii="Calibri" w:hAnsi="Calibri"/>
          <w:szCs w:val="24"/>
        </w:rPr>
      </w:pPr>
      <w:r w:rsidRPr="00D474DD">
        <w:rPr>
          <w:rFonts w:ascii="Calibri" w:hAnsi="Calibri"/>
          <w:b/>
          <w:szCs w:val="24"/>
        </w:rPr>
        <w:t>II. SPA</w:t>
      </w:r>
      <w:r w:rsidRPr="00D474DD">
        <w:rPr>
          <w:rFonts w:ascii="Calibri" w:hAnsi="Calibri"/>
          <w:szCs w:val="24"/>
        </w:rPr>
        <w:t xml:space="preserve"> - </w:t>
      </w:r>
      <w:r w:rsidR="00DC77EB" w:rsidRPr="00D474DD">
        <w:rPr>
          <w:rFonts w:ascii="Calibri" w:hAnsi="Calibri"/>
          <w:szCs w:val="24"/>
        </w:rPr>
        <w:t xml:space="preserve">je vyhlášen při dosažení vodního stavu </w:t>
      </w:r>
      <w:r w:rsidR="00123816" w:rsidRPr="00D474DD">
        <w:rPr>
          <w:rFonts w:ascii="Calibri" w:hAnsi="Calibri"/>
          <w:b/>
          <w:szCs w:val="24"/>
        </w:rPr>
        <w:t>0,49</w:t>
      </w:r>
      <w:r w:rsidR="00DC77EB" w:rsidRPr="00D474DD">
        <w:rPr>
          <w:rFonts w:ascii="Calibri" w:hAnsi="Calibri"/>
          <w:b/>
          <w:szCs w:val="24"/>
        </w:rPr>
        <w:t xml:space="preserve"> m u trubního převodu – zahlcení trouby</w:t>
      </w:r>
    </w:p>
    <w:p w:rsidR="00872CA7" w:rsidRPr="00D474DD" w:rsidRDefault="00872CA7" w:rsidP="00872CA7">
      <w:pPr>
        <w:pStyle w:val="Normln1"/>
        <w:jc w:val="both"/>
        <w:rPr>
          <w:rFonts w:ascii="Calibri" w:hAnsi="Calibri"/>
          <w:szCs w:val="24"/>
        </w:rPr>
      </w:pPr>
      <w:r w:rsidRPr="00D474DD">
        <w:rPr>
          <w:rFonts w:ascii="Calibri" w:hAnsi="Calibri"/>
          <w:szCs w:val="24"/>
        </w:rPr>
        <w:t xml:space="preserve">Po vyhlášení II. SPA povodňovou komisí stavby budou probíhat pravidelné kontroly zájmové lokality a bude zvýšena četnost zjišťování údajů o hydrologické situaci. Nadále je udržován pravidelný kontakt s odborem vodohospodářského dispečinku </w:t>
      </w:r>
      <w:r w:rsidR="00927D2D" w:rsidRPr="00D474DD">
        <w:rPr>
          <w:rFonts w:ascii="Calibri" w:hAnsi="Calibri"/>
          <w:szCs w:val="24"/>
        </w:rPr>
        <w:t xml:space="preserve">Povodí </w:t>
      </w:r>
      <w:r w:rsidR="00A00BC2" w:rsidRPr="00D474DD">
        <w:rPr>
          <w:rFonts w:ascii="Calibri" w:hAnsi="Calibri"/>
          <w:szCs w:val="24"/>
        </w:rPr>
        <w:t>Ohře</w:t>
      </w:r>
      <w:r w:rsidRPr="00D474DD">
        <w:rPr>
          <w:rFonts w:ascii="Calibri" w:hAnsi="Calibri"/>
          <w:szCs w:val="24"/>
        </w:rPr>
        <w:t xml:space="preserve">, </w:t>
      </w:r>
      <w:r w:rsidR="00CA2F3B" w:rsidRPr="00D474DD">
        <w:rPr>
          <w:rFonts w:ascii="Calibri" w:hAnsi="Calibri"/>
          <w:szCs w:val="24"/>
        </w:rPr>
        <w:t>s.</w:t>
      </w:r>
      <w:r w:rsidR="00166115" w:rsidRPr="00D474DD">
        <w:rPr>
          <w:rFonts w:ascii="Calibri" w:hAnsi="Calibri"/>
          <w:szCs w:val="24"/>
        </w:rPr>
        <w:t>p.</w:t>
      </w:r>
      <w:r w:rsidRPr="00D474DD">
        <w:rPr>
          <w:rFonts w:ascii="Calibri" w:hAnsi="Calibri"/>
          <w:szCs w:val="24"/>
        </w:rPr>
        <w:t xml:space="preserve"> Minimální četnost pozorování při dosažení nebo vyhlášení II.</w:t>
      </w:r>
      <w:r w:rsidR="005B3DC1" w:rsidRPr="00D474DD">
        <w:rPr>
          <w:rFonts w:ascii="Calibri" w:hAnsi="Calibri"/>
          <w:szCs w:val="24"/>
        </w:rPr>
        <w:t xml:space="preserve"> </w:t>
      </w:r>
      <w:r w:rsidRPr="00D474DD">
        <w:rPr>
          <w:rFonts w:ascii="Calibri" w:hAnsi="Calibri"/>
          <w:szCs w:val="24"/>
        </w:rPr>
        <w:t xml:space="preserve">SPA je doporučena na 3 x denně. Jsou prováděny zápisy do povodňové knihy </w:t>
      </w:r>
      <w:r w:rsidR="00685564" w:rsidRPr="00D474DD">
        <w:rPr>
          <w:rFonts w:ascii="Calibri" w:hAnsi="Calibri"/>
          <w:szCs w:val="24"/>
        </w:rPr>
        <w:t xml:space="preserve">stavby </w:t>
      </w:r>
      <w:r w:rsidRPr="00D474DD">
        <w:rPr>
          <w:rFonts w:ascii="Calibri" w:hAnsi="Calibri"/>
          <w:szCs w:val="24"/>
        </w:rPr>
        <w:t>(příp. do stavebního deníku).</w:t>
      </w:r>
    </w:p>
    <w:p w:rsidR="00872CA7" w:rsidRPr="00D474DD" w:rsidRDefault="00872CA7" w:rsidP="00872CA7">
      <w:pPr>
        <w:pStyle w:val="Odstavecseseznamem"/>
        <w:numPr>
          <w:ilvl w:val="0"/>
          <w:numId w:val="5"/>
        </w:numPr>
        <w:spacing w:before="0"/>
        <w:jc w:val="left"/>
      </w:pPr>
      <w:r w:rsidRPr="00D474DD">
        <w:t>PK stavby je ve spojení s příslušnou povodňovou komisí obce a pravidelně se informuje o prognóze průtoku a průběhu povodně,</w:t>
      </w:r>
    </w:p>
    <w:p w:rsidR="00872CA7" w:rsidRPr="00D474DD" w:rsidRDefault="00872CA7" w:rsidP="00872CA7">
      <w:pPr>
        <w:pStyle w:val="Odstavecseseznamem"/>
        <w:numPr>
          <w:ilvl w:val="0"/>
          <w:numId w:val="5"/>
        </w:numPr>
        <w:spacing w:before="0"/>
        <w:jc w:val="left"/>
      </w:pPr>
      <w:r w:rsidRPr="00D474DD">
        <w:t>na pracovišti se ukončí pracovní činnost,</w:t>
      </w:r>
    </w:p>
    <w:p w:rsidR="00872CA7" w:rsidRPr="00D474DD" w:rsidRDefault="00872CA7" w:rsidP="00872CA7">
      <w:pPr>
        <w:pStyle w:val="Odstavecseseznamem"/>
        <w:numPr>
          <w:ilvl w:val="0"/>
          <w:numId w:val="5"/>
        </w:numPr>
        <w:spacing w:before="0"/>
      </w:pPr>
      <w:r w:rsidRPr="00D474DD">
        <w:t>z lokality, která je ohrožena zaplavením se vyvezou stroje a materiály, které by se zaplavením znehodnotily nebo mohly způsobit škody, popř. vytvořit překážku plynulému odtoku vody,</w:t>
      </w:r>
    </w:p>
    <w:p w:rsidR="00872CA7" w:rsidRPr="00D474DD" w:rsidRDefault="00872CA7" w:rsidP="00872CA7">
      <w:pPr>
        <w:pStyle w:val="Odstavecseseznamem"/>
        <w:numPr>
          <w:ilvl w:val="0"/>
          <w:numId w:val="5"/>
        </w:numPr>
        <w:spacing w:before="0"/>
      </w:pPr>
      <w:r w:rsidRPr="00D474DD">
        <w:t>budou upevněny všechny předměty, které by mohla voda strhnout a odnést,</w:t>
      </w:r>
    </w:p>
    <w:p w:rsidR="00872CA7" w:rsidRPr="00D474DD" w:rsidRDefault="00872CA7" w:rsidP="00872CA7">
      <w:pPr>
        <w:pStyle w:val="Odstavecseseznamem"/>
        <w:numPr>
          <w:ilvl w:val="0"/>
          <w:numId w:val="5"/>
        </w:numPr>
        <w:spacing w:before="0"/>
      </w:pPr>
      <w:r w:rsidRPr="00D474DD">
        <w:t>budou odstraněny hrázky pro převedení vody, příp. potrubí z koryta,</w:t>
      </w:r>
    </w:p>
    <w:p w:rsidR="00872CA7" w:rsidRPr="00D474DD" w:rsidRDefault="00872CA7" w:rsidP="00872CA7">
      <w:pPr>
        <w:pStyle w:val="Odstavecseseznamem"/>
        <w:numPr>
          <w:ilvl w:val="0"/>
          <w:numId w:val="5"/>
        </w:numPr>
        <w:spacing w:before="0"/>
      </w:pPr>
      <w:r w:rsidRPr="00D474DD">
        <w:t>pro zmírnění ekologických následků budou veškeré látky a materiály závadné vodám odvezeny mimo záplavové území toku.</w:t>
      </w:r>
    </w:p>
    <w:p w:rsidR="00872CA7" w:rsidRPr="00D474DD" w:rsidRDefault="00872CA7" w:rsidP="00872CA7"/>
    <w:p w:rsidR="00872CA7" w:rsidRPr="00D474DD" w:rsidRDefault="00872CA7" w:rsidP="00872CA7">
      <w:pPr>
        <w:pStyle w:val="Normln1"/>
        <w:jc w:val="both"/>
        <w:rPr>
          <w:rFonts w:ascii="Calibri" w:hAnsi="Calibri"/>
          <w:szCs w:val="24"/>
        </w:rPr>
      </w:pPr>
      <w:r w:rsidRPr="00D474DD">
        <w:rPr>
          <w:rFonts w:ascii="Calibri" w:hAnsi="Calibri"/>
          <w:b/>
          <w:szCs w:val="24"/>
        </w:rPr>
        <w:t>III. SPA</w:t>
      </w:r>
      <w:r w:rsidRPr="00D474DD">
        <w:rPr>
          <w:rFonts w:ascii="Calibri" w:hAnsi="Calibri"/>
          <w:szCs w:val="24"/>
        </w:rPr>
        <w:t xml:space="preserve"> - </w:t>
      </w:r>
      <w:r w:rsidR="00DC77EB" w:rsidRPr="00D474DD">
        <w:rPr>
          <w:rFonts w:ascii="Calibri" w:hAnsi="Calibri"/>
          <w:szCs w:val="24"/>
        </w:rPr>
        <w:t xml:space="preserve">je vyhlášen při dosažení vodního stavu </w:t>
      </w:r>
      <w:r w:rsidR="00123816" w:rsidRPr="00D474DD">
        <w:rPr>
          <w:rFonts w:ascii="Calibri" w:hAnsi="Calibri"/>
          <w:b/>
          <w:szCs w:val="24"/>
        </w:rPr>
        <w:t>0,6</w:t>
      </w:r>
      <w:r w:rsidR="00DC77EB" w:rsidRPr="00D474DD">
        <w:rPr>
          <w:rFonts w:ascii="Calibri" w:hAnsi="Calibri"/>
          <w:b/>
          <w:szCs w:val="24"/>
        </w:rPr>
        <w:t xml:space="preserve"> m u trubního převodu</w:t>
      </w:r>
    </w:p>
    <w:p w:rsidR="00872CA7" w:rsidRPr="00D474DD" w:rsidRDefault="00872CA7" w:rsidP="00872CA7">
      <w:pPr>
        <w:pStyle w:val="Normln1"/>
        <w:jc w:val="both"/>
        <w:rPr>
          <w:rFonts w:ascii="Calibri" w:hAnsi="Calibri"/>
          <w:szCs w:val="24"/>
        </w:rPr>
      </w:pPr>
      <w:r w:rsidRPr="00D474DD">
        <w:rPr>
          <w:rFonts w:ascii="Calibri" w:hAnsi="Calibri"/>
          <w:szCs w:val="24"/>
        </w:rPr>
        <w:t xml:space="preserve">Po vyhlášení III. SPA pokračují veškeré činnosti podle předchozího odstavce. Je zvýšená úroveň kontroly a četnost vzájemného předávání a získávání informací o nastalé situaci mezi předsedou PK stavby, povodňovými orgány, správcem toku a ČHMÚ. Podle možností </w:t>
      </w:r>
      <w:r w:rsidRPr="00D474DD">
        <w:rPr>
          <w:rFonts w:ascii="Calibri" w:hAnsi="Calibri"/>
          <w:szCs w:val="24"/>
          <w:u w:val="single"/>
        </w:rPr>
        <w:t>je zajišťována dokumentace vzniklé situace a případných škod</w:t>
      </w:r>
      <w:r w:rsidRPr="00D474DD">
        <w:rPr>
          <w:rFonts w:ascii="Calibri" w:hAnsi="Calibri"/>
          <w:szCs w:val="24"/>
        </w:rPr>
        <w:t xml:space="preserve"> (fotodokumentace, video, svědectví). Provádí se zápisy do povodňové knihy (stavebního deníku).</w:t>
      </w:r>
    </w:p>
    <w:p w:rsidR="00872CA7" w:rsidRPr="00D474DD" w:rsidRDefault="00872CA7" w:rsidP="00872CA7">
      <w:pPr>
        <w:pStyle w:val="Normln1"/>
        <w:jc w:val="both"/>
        <w:rPr>
          <w:rFonts w:ascii="Calibri" w:hAnsi="Calibri"/>
          <w:szCs w:val="24"/>
        </w:rPr>
      </w:pPr>
    </w:p>
    <w:p w:rsidR="00872CA7" w:rsidRPr="00D474DD" w:rsidRDefault="00872CA7" w:rsidP="00872CA7">
      <w:pPr>
        <w:numPr>
          <w:ilvl w:val="0"/>
          <w:numId w:val="4"/>
        </w:numPr>
        <w:overflowPunct/>
        <w:autoSpaceDE/>
        <w:autoSpaceDN/>
        <w:adjustRightInd/>
        <w:spacing w:before="0"/>
        <w:jc w:val="left"/>
        <w:textAlignment w:val="auto"/>
      </w:pPr>
      <w:r w:rsidRPr="00D474DD">
        <w:t>Veškeré staveništní rozvody el. energie a rozvaděče budou odpojeny od zdroje,</w:t>
      </w:r>
    </w:p>
    <w:p w:rsidR="00872CA7" w:rsidRPr="00D474DD" w:rsidRDefault="00872CA7" w:rsidP="00872CA7">
      <w:pPr>
        <w:numPr>
          <w:ilvl w:val="0"/>
          <w:numId w:val="4"/>
        </w:numPr>
        <w:overflowPunct/>
        <w:autoSpaceDE/>
        <w:autoSpaceDN/>
        <w:adjustRightInd/>
        <w:spacing w:before="0"/>
        <w:jc w:val="left"/>
        <w:textAlignment w:val="auto"/>
      </w:pPr>
      <w:r w:rsidRPr="00D474DD">
        <w:t>veškeré překážky znemožňující plynulý průtok vody korytem budou průběžně odstraňovány,</w:t>
      </w:r>
    </w:p>
    <w:p w:rsidR="00872CA7" w:rsidRPr="00D474DD" w:rsidRDefault="00872CA7" w:rsidP="00872CA7">
      <w:pPr>
        <w:numPr>
          <w:ilvl w:val="0"/>
          <w:numId w:val="4"/>
        </w:numPr>
        <w:overflowPunct/>
        <w:autoSpaceDE/>
        <w:autoSpaceDN/>
        <w:adjustRightInd/>
        <w:spacing w:before="0"/>
        <w:jc w:val="left"/>
        <w:textAlignment w:val="auto"/>
      </w:pPr>
      <w:r w:rsidRPr="00D474DD">
        <w:t>budou prováděna opatření proti poškození nebo zničení rozpracovaného díla,</w:t>
      </w:r>
    </w:p>
    <w:p w:rsidR="005B3DC1" w:rsidRPr="00D474DD" w:rsidRDefault="00872CA7" w:rsidP="00872CA7">
      <w:pPr>
        <w:numPr>
          <w:ilvl w:val="0"/>
          <w:numId w:val="4"/>
        </w:numPr>
        <w:overflowPunct/>
        <w:autoSpaceDE/>
        <w:autoSpaceDN/>
        <w:adjustRightInd/>
        <w:spacing w:before="0"/>
        <w:textAlignment w:val="auto"/>
      </w:pPr>
      <w:r w:rsidRPr="00D474DD">
        <w:t>bude zajištěno, aby na ohrožených pracovištích byli přítomni pouze pracovníci pověření úkoly protipovodňové služby,</w:t>
      </w:r>
    </w:p>
    <w:p w:rsidR="005B3DC1" w:rsidRPr="00D474DD" w:rsidRDefault="005B3DC1" w:rsidP="00872CA7">
      <w:pPr>
        <w:pStyle w:val="Normln1"/>
        <w:rPr>
          <w:rFonts w:ascii="Calibri" w:hAnsi="Calibri"/>
          <w:b/>
          <w:color w:val="FF0000"/>
          <w:szCs w:val="24"/>
        </w:rPr>
      </w:pPr>
    </w:p>
    <w:p w:rsidR="00872CA7" w:rsidRPr="00D474DD" w:rsidRDefault="00872CA7" w:rsidP="00872CA7">
      <w:pPr>
        <w:pStyle w:val="Normln1"/>
        <w:rPr>
          <w:rFonts w:ascii="Calibri" w:hAnsi="Calibri"/>
          <w:b/>
          <w:szCs w:val="24"/>
        </w:rPr>
      </w:pPr>
      <w:r w:rsidRPr="00D474DD">
        <w:rPr>
          <w:rFonts w:ascii="Calibri" w:hAnsi="Calibri"/>
          <w:b/>
          <w:szCs w:val="24"/>
        </w:rPr>
        <w:t>Evakuační trasy z ohrožené lokality:</w:t>
      </w:r>
    </w:p>
    <w:p w:rsidR="00872CA7" w:rsidRPr="00A00BC2" w:rsidRDefault="00872CA7" w:rsidP="00872CA7">
      <w:pPr>
        <w:pStyle w:val="Normln1"/>
        <w:jc w:val="both"/>
        <w:rPr>
          <w:rFonts w:ascii="Calibri" w:hAnsi="Calibri"/>
          <w:szCs w:val="24"/>
        </w:rPr>
      </w:pPr>
      <w:r w:rsidRPr="00D474DD">
        <w:rPr>
          <w:rFonts w:ascii="Calibri" w:hAnsi="Calibri"/>
          <w:szCs w:val="24"/>
        </w:rPr>
        <w:t>Ústupové cesty se volí ve směru od území ohroženého povodní – evakuační trasa z lokality stavby je uvedena ve výkresové příloze.</w:t>
      </w:r>
    </w:p>
    <w:p w:rsidR="00BF1C78" w:rsidRPr="00E978FF" w:rsidRDefault="00BF1C78" w:rsidP="00BF1C78">
      <w:pPr>
        <w:pStyle w:val="Normln1"/>
        <w:jc w:val="both"/>
        <w:rPr>
          <w:rFonts w:ascii="Calibri" w:hAnsi="Calibri"/>
          <w:szCs w:val="24"/>
        </w:rPr>
      </w:pPr>
    </w:p>
    <w:p w:rsidR="00BF1C78" w:rsidRPr="00D474DD" w:rsidRDefault="00BF1C78" w:rsidP="00BF1C78">
      <w:pPr>
        <w:pStyle w:val="Nadpis2"/>
      </w:pPr>
      <w:bookmarkStart w:id="18" w:name="_Toc347819844"/>
      <w:bookmarkStart w:id="19" w:name="_Toc481583657"/>
      <w:r w:rsidRPr="00D474DD">
        <w:t>ČINNOST PK STAVBY prováděná po skončení povodně:</w:t>
      </w:r>
      <w:bookmarkEnd w:id="18"/>
      <w:bookmarkEnd w:id="19"/>
    </w:p>
    <w:p w:rsidR="00BF1C78" w:rsidRPr="00D474DD" w:rsidRDefault="00BF1C78" w:rsidP="00BF1C78">
      <w:pPr>
        <w:pStyle w:val="Zkladntextodsazen3"/>
        <w:ind w:left="0"/>
        <w:jc w:val="both"/>
        <w:rPr>
          <w:rFonts w:ascii="Calibri" w:hAnsi="Calibri"/>
          <w:sz w:val="24"/>
          <w:szCs w:val="24"/>
        </w:rPr>
      </w:pPr>
      <w:r w:rsidRPr="00D474DD">
        <w:rPr>
          <w:rFonts w:ascii="Calibri" w:hAnsi="Calibri"/>
          <w:sz w:val="24"/>
          <w:szCs w:val="24"/>
        </w:rPr>
        <w:t>Po skončení povodně jsou příslušné povodňové aktivity odvolány povodňovou komisí stavby, která je vyhlásila.</w:t>
      </w:r>
    </w:p>
    <w:p w:rsidR="00BF1C78" w:rsidRPr="00D474DD" w:rsidRDefault="00BF1C78" w:rsidP="00BF1C78">
      <w:pPr>
        <w:pStyle w:val="Zkladntext"/>
        <w:keepNext/>
        <w:rPr>
          <w:rFonts w:ascii="Calibri" w:hAnsi="Calibri"/>
          <w:sz w:val="24"/>
          <w:u w:val="single"/>
        </w:rPr>
      </w:pPr>
      <w:r w:rsidRPr="00D474DD">
        <w:rPr>
          <w:rFonts w:ascii="Calibri" w:hAnsi="Calibri"/>
          <w:sz w:val="24"/>
          <w:u w:val="single"/>
        </w:rPr>
        <w:lastRenderedPageBreak/>
        <w:t>Následně bude zajištěno:</w:t>
      </w:r>
    </w:p>
    <w:p w:rsidR="00BF1C78" w:rsidRPr="00D474DD" w:rsidRDefault="00BF1C78" w:rsidP="00BF1C78">
      <w:pPr>
        <w:numPr>
          <w:ilvl w:val="0"/>
          <w:numId w:val="7"/>
        </w:numPr>
        <w:overflowPunct/>
        <w:autoSpaceDE/>
        <w:autoSpaceDN/>
        <w:adjustRightInd/>
        <w:spacing w:before="0"/>
        <w:textAlignment w:val="auto"/>
      </w:pPr>
      <w:r w:rsidRPr="00D474DD">
        <w:t>vyčerpání zaplavených prostorů,</w:t>
      </w:r>
    </w:p>
    <w:p w:rsidR="00BF1C78" w:rsidRPr="00D474DD" w:rsidRDefault="00BF1C78" w:rsidP="00BF1C78">
      <w:pPr>
        <w:numPr>
          <w:ilvl w:val="0"/>
          <w:numId w:val="7"/>
        </w:numPr>
        <w:overflowPunct/>
        <w:autoSpaceDE/>
        <w:autoSpaceDN/>
        <w:adjustRightInd/>
        <w:spacing w:before="0"/>
        <w:textAlignment w:val="auto"/>
      </w:pPr>
      <w:r w:rsidRPr="00D474DD">
        <w:t xml:space="preserve">odborná prohlídka pro zjištění povodňových škod </w:t>
      </w:r>
    </w:p>
    <w:p w:rsidR="00BF1C78" w:rsidRPr="00D474DD" w:rsidRDefault="00BF1C78" w:rsidP="00BF1C78">
      <w:pPr>
        <w:numPr>
          <w:ilvl w:val="0"/>
          <w:numId w:val="7"/>
        </w:numPr>
        <w:overflowPunct/>
        <w:autoSpaceDE/>
        <w:autoSpaceDN/>
        <w:adjustRightInd/>
        <w:spacing w:before="0"/>
        <w:textAlignment w:val="auto"/>
      </w:pPr>
      <w:r w:rsidRPr="00D474DD">
        <w:t>posouzení stavu konstrukcí z hlediska jejich stability a bezpečnosti s ohledem na ochranu zdraví,</w:t>
      </w:r>
    </w:p>
    <w:p w:rsidR="00BF1C78" w:rsidRPr="00D474DD" w:rsidRDefault="00BF1C78" w:rsidP="00BF1C78">
      <w:pPr>
        <w:numPr>
          <w:ilvl w:val="0"/>
          <w:numId w:val="7"/>
        </w:numPr>
        <w:overflowPunct/>
        <w:autoSpaceDE/>
        <w:autoSpaceDN/>
        <w:adjustRightInd/>
        <w:spacing w:before="0"/>
        <w:textAlignment w:val="auto"/>
      </w:pPr>
      <w:r w:rsidRPr="00D474DD">
        <w:t>sepsání zprávy o těchto činnostech do povodňové knihy (stavebního deníku).</w:t>
      </w:r>
    </w:p>
    <w:p w:rsidR="00BF1C78" w:rsidRPr="00D474DD" w:rsidRDefault="00BF1C78" w:rsidP="00BF1C78">
      <w:pPr>
        <w:rPr>
          <w:color w:val="FF0000"/>
        </w:rPr>
      </w:pPr>
    </w:p>
    <w:p w:rsidR="00BF1C78" w:rsidRPr="00D474DD" w:rsidRDefault="00BF1C78" w:rsidP="00BF1C78">
      <w:pPr>
        <w:pStyle w:val="Nadpis2"/>
      </w:pPr>
      <w:bookmarkStart w:id="20" w:name="_Toc347819845"/>
      <w:bookmarkStart w:id="21" w:name="_Toc481583658"/>
      <w:r w:rsidRPr="00D474DD">
        <w:t>POVODŇOVÁ KNIHA:</w:t>
      </w:r>
      <w:bookmarkEnd w:id="20"/>
      <w:bookmarkEnd w:id="21"/>
    </w:p>
    <w:p w:rsidR="00BF1C78" w:rsidRPr="00D474DD" w:rsidRDefault="00BF1C78" w:rsidP="00BF1C78">
      <w:pPr>
        <w:pStyle w:val="Zkladntext"/>
        <w:rPr>
          <w:rFonts w:ascii="Calibri" w:hAnsi="Calibri"/>
          <w:sz w:val="24"/>
        </w:rPr>
      </w:pPr>
      <w:r w:rsidRPr="00D474DD">
        <w:rPr>
          <w:rFonts w:ascii="Calibri" w:hAnsi="Calibri"/>
          <w:sz w:val="24"/>
        </w:rPr>
        <w:t xml:space="preserve">Veškerá činnost, která bude probíhat po vyhlášení stavu bdělosti, bude zaznamenána do povodňové knihy nebo do stavebního deníku. </w:t>
      </w:r>
    </w:p>
    <w:p w:rsidR="00BF1C78" w:rsidRPr="00D474DD" w:rsidRDefault="00BF1C78" w:rsidP="00BF1C78">
      <w:pPr>
        <w:pStyle w:val="Zkladntext"/>
        <w:keepNext/>
        <w:rPr>
          <w:rFonts w:ascii="Calibri" w:hAnsi="Calibri"/>
          <w:sz w:val="24"/>
          <w:u w:val="single"/>
        </w:rPr>
      </w:pPr>
      <w:r w:rsidRPr="00D474DD">
        <w:rPr>
          <w:rFonts w:ascii="Calibri" w:hAnsi="Calibri"/>
          <w:sz w:val="24"/>
          <w:u w:val="single"/>
        </w:rPr>
        <w:t>Jedná se zejména:</w:t>
      </w:r>
    </w:p>
    <w:p w:rsidR="00BF1C78" w:rsidRPr="00D474DD" w:rsidRDefault="00BF1C78" w:rsidP="00BF1C78">
      <w:pPr>
        <w:numPr>
          <w:ilvl w:val="0"/>
          <w:numId w:val="7"/>
        </w:numPr>
        <w:tabs>
          <w:tab w:val="clear" w:pos="720"/>
        </w:tabs>
        <w:overflowPunct/>
        <w:autoSpaceDE/>
        <w:autoSpaceDN/>
        <w:adjustRightInd/>
        <w:spacing w:before="0"/>
        <w:textAlignment w:val="auto"/>
      </w:pPr>
      <w:r w:rsidRPr="00D474DD">
        <w:t>o doslovné znění přijatých a odeslaných zpráv hlásné služby, od spolupracujících organizací a orgánů ochrany před povodněmi (odesílatel, způsob a doba převzetí),</w:t>
      </w:r>
    </w:p>
    <w:p w:rsidR="00BF1C78" w:rsidRPr="00D474DD" w:rsidRDefault="00BF1C78" w:rsidP="00BF1C78">
      <w:pPr>
        <w:numPr>
          <w:ilvl w:val="0"/>
          <w:numId w:val="7"/>
        </w:numPr>
        <w:tabs>
          <w:tab w:val="clear" w:pos="720"/>
        </w:tabs>
        <w:overflowPunct/>
        <w:autoSpaceDE/>
        <w:autoSpaceDN/>
        <w:adjustRightInd/>
        <w:spacing w:before="0"/>
        <w:textAlignment w:val="auto"/>
      </w:pPr>
      <w:r w:rsidRPr="00D474DD">
        <w:t>o denní stavy a průtoky vody,</w:t>
      </w:r>
    </w:p>
    <w:p w:rsidR="00BF1C78" w:rsidRPr="00D474DD" w:rsidRDefault="00BF1C78" w:rsidP="00BF1C78">
      <w:pPr>
        <w:numPr>
          <w:ilvl w:val="0"/>
          <w:numId w:val="7"/>
        </w:numPr>
        <w:tabs>
          <w:tab w:val="clear" w:pos="720"/>
        </w:tabs>
        <w:overflowPunct/>
        <w:autoSpaceDE/>
        <w:autoSpaceDN/>
        <w:adjustRightInd/>
        <w:spacing w:before="0"/>
        <w:textAlignment w:val="auto"/>
      </w:pPr>
      <w:r w:rsidRPr="00D474DD">
        <w:t>o výsledky prohlídek před a po povodni,</w:t>
      </w:r>
    </w:p>
    <w:p w:rsidR="00BF1C78" w:rsidRPr="00D474DD" w:rsidRDefault="00BF1C78" w:rsidP="00BF1C78">
      <w:pPr>
        <w:numPr>
          <w:ilvl w:val="0"/>
          <w:numId w:val="7"/>
        </w:numPr>
        <w:tabs>
          <w:tab w:val="clear" w:pos="720"/>
        </w:tabs>
        <w:overflowPunct/>
        <w:autoSpaceDE/>
        <w:autoSpaceDN/>
        <w:adjustRightInd/>
        <w:spacing w:before="0"/>
        <w:textAlignment w:val="auto"/>
      </w:pPr>
      <w:r w:rsidRPr="00D474DD">
        <w:t>o opatření přijatá na úseku zabezpečovacích a záchranných prací.</w:t>
      </w:r>
    </w:p>
    <w:p w:rsidR="00BF1C78" w:rsidRPr="00D474DD" w:rsidRDefault="00BF1C78" w:rsidP="00BF1C78"/>
    <w:p w:rsidR="00BF1C78" w:rsidRPr="00D474DD" w:rsidRDefault="00BF1C78" w:rsidP="00BF1C78">
      <w:r w:rsidRPr="00D474DD">
        <w:t>Zápisy se zaznamenávají chronologicky podle skutečnosti. Za vedení knihy je odpovědný předseda povodňové komise stavby.</w:t>
      </w:r>
    </w:p>
    <w:p w:rsidR="00BF1C78" w:rsidRPr="00D474DD" w:rsidRDefault="00BF1C78" w:rsidP="00BF1C78">
      <w:pPr>
        <w:spacing w:after="120"/>
        <w:rPr>
          <w:b/>
        </w:rPr>
      </w:pPr>
      <w:r w:rsidRPr="00D474DD">
        <w:rPr>
          <w:b/>
        </w:rPr>
        <w:t>Povodňový plán bude umístěn na dostupném místě a musí s ním být seznámeni všichni pracovníci zapojení do povodňové služby. PP je v platnosti dnem jeho schválení. Za dodržování PP zodpovídá předseda PK stavby …………............…….</w:t>
      </w:r>
    </w:p>
    <w:p w:rsidR="008F776E" w:rsidRPr="00D474DD" w:rsidRDefault="008F776E">
      <w:pPr>
        <w:overflowPunct/>
        <w:autoSpaceDE/>
        <w:autoSpaceDN/>
        <w:adjustRightInd/>
        <w:spacing w:before="0"/>
        <w:jc w:val="left"/>
        <w:textAlignment w:val="auto"/>
        <w:rPr>
          <w:b/>
          <w:caps/>
          <w:color w:val="FF0000"/>
        </w:rPr>
      </w:pPr>
    </w:p>
    <w:p w:rsidR="0090736F" w:rsidRPr="00D474DD" w:rsidRDefault="0090736F" w:rsidP="0090736F">
      <w:pPr>
        <w:pStyle w:val="Nadpis1"/>
      </w:pPr>
      <w:bookmarkStart w:id="22" w:name="_Toc481583659"/>
      <w:r w:rsidRPr="00D474DD">
        <w:t>ORGANIZAČNÍ ČÁST:</w:t>
      </w:r>
      <w:bookmarkEnd w:id="22"/>
    </w:p>
    <w:p w:rsidR="0090736F" w:rsidRPr="00D474DD" w:rsidRDefault="0090736F" w:rsidP="0090736F">
      <w:pPr>
        <w:pStyle w:val="Nadpis2"/>
      </w:pPr>
      <w:bookmarkStart w:id="23" w:name="_Toc481583660"/>
      <w:r w:rsidRPr="00D474DD">
        <w:t>Povodňová komise stavby:</w:t>
      </w:r>
      <w:bookmarkEnd w:id="23"/>
    </w:p>
    <w:p w:rsidR="0090736F" w:rsidRPr="00D474DD" w:rsidRDefault="0090736F" w:rsidP="0090736F"/>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430"/>
        <w:gridCol w:w="3780"/>
        <w:gridCol w:w="1350"/>
      </w:tblGrid>
      <w:tr w:rsidR="00F2762A" w:rsidRPr="00D474DD" w:rsidTr="00961EC8">
        <w:trPr>
          <w:tblHeader/>
          <w:jc w:val="center"/>
        </w:trPr>
        <w:tc>
          <w:tcPr>
            <w:tcW w:w="2160" w:type="dxa"/>
            <w:tcBorders>
              <w:top w:val="single" w:sz="18" w:space="0" w:color="auto"/>
              <w:left w:val="single" w:sz="18" w:space="0" w:color="auto"/>
            </w:tcBorders>
            <w:vAlign w:val="center"/>
          </w:tcPr>
          <w:p w:rsidR="0090736F" w:rsidRPr="00D474DD" w:rsidRDefault="0090736F" w:rsidP="00D17B97">
            <w:pPr>
              <w:jc w:val="center"/>
              <w:rPr>
                <w:b/>
              </w:rPr>
            </w:pPr>
            <w:r w:rsidRPr="00D474DD">
              <w:rPr>
                <w:b/>
              </w:rPr>
              <w:t>Pozice</w:t>
            </w:r>
          </w:p>
        </w:tc>
        <w:tc>
          <w:tcPr>
            <w:tcW w:w="2430" w:type="dxa"/>
            <w:tcBorders>
              <w:top w:val="single" w:sz="18" w:space="0" w:color="auto"/>
            </w:tcBorders>
            <w:vAlign w:val="center"/>
          </w:tcPr>
          <w:p w:rsidR="0090736F" w:rsidRPr="00D474DD" w:rsidRDefault="0090736F" w:rsidP="00D17B97">
            <w:pPr>
              <w:jc w:val="center"/>
              <w:rPr>
                <w:b/>
              </w:rPr>
            </w:pPr>
            <w:r w:rsidRPr="00D474DD">
              <w:rPr>
                <w:b/>
              </w:rPr>
              <w:t>Jméno</w:t>
            </w:r>
          </w:p>
        </w:tc>
        <w:tc>
          <w:tcPr>
            <w:tcW w:w="3780" w:type="dxa"/>
            <w:tcBorders>
              <w:top w:val="single" w:sz="18" w:space="0" w:color="auto"/>
            </w:tcBorders>
            <w:vAlign w:val="center"/>
          </w:tcPr>
          <w:p w:rsidR="0090736F" w:rsidRPr="00D474DD" w:rsidRDefault="0090736F" w:rsidP="00D17B97">
            <w:pPr>
              <w:jc w:val="center"/>
            </w:pPr>
            <w:r w:rsidRPr="00D474DD">
              <w:rPr>
                <w:b/>
              </w:rPr>
              <w:t xml:space="preserve">Adresa </w:t>
            </w:r>
            <w:r w:rsidRPr="00D474DD">
              <w:t xml:space="preserve">(v mimopracovní době) </w:t>
            </w:r>
          </w:p>
        </w:tc>
        <w:tc>
          <w:tcPr>
            <w:tcW w:w="1350" w:type="dxa"/>
            <w:tcBorders>
              <w:top w:val="single" w:sz="18" w:space="0" w:color="auto"/>
              <w:right w:val="single" w:sz="18" w:space="0" w:color="auto"/>
            </w:tcBorders>
            <w:vAlign w:val="center"/>
          </w:tcPr>
          <w:p w:rsidR="0090736F" w:rsidRPr="00D474DD" w:rsidRDefault="0090736F" w:rsidP="00D17B97">
            <w:pPr>
              <w:jc w:val="center"/>
              <w:rPr>
                <w:b/>
              </w:rPr>
            </w:pPr>
            <w:r w:rsidRPr="00D474DD">
              <w:rPr>
                <w:b/>
              </w:rPr>
              <w:t xml:space="preserve">Telefon </w:t>
            </w:r>
          </w:p>
        </w:tc>
      </w:tr>
      <w:tr w:rsidR="00F2762A" w:rsidRPr="00D474DD" w:rsidTr="00F2762A">
        <w:trPr>
          <w:jc w:val="center"/>
        </w:trPr>
        <w:tc>
          <w:tcPr>
            <w:tcW w:w="2160" w:type="dxa"/>
            <w:tcBorders>
              <w:left w:val="single" w:sz="18" w:space="0" w:color="auto"/>
            </w:tcBorders>
            <w:vAlign w:val="center"/>
          </w:tcPr>
          <w:p w:rsidR="0090736F" w:rsidRPr="00D474DD" w:rsidRDefault="0090736F" w:rsidP="00D17B97">
            <w:pPr>
              <w:jc w:val="center"/>
            </w:pPr>
            <w:r w:rsidRPr="00D474DD">
              <w:t>Předseda PK stavby</w:t>
            </w:r>
          </w:p>
        </w:tc>
        <w:tc>
          <w:tcPr>
            <w:tcW w:w="2430" w:type="dxa"/>
            <w:vAlign w:val="center"/>
          </w:tcPr>
          <w:p w:rsidR="0090736F" w:rsidRPr="00D474DD" w:rsidRDefault="0090736F" w:rsidP="00D17B97">
            <w:pPr>
              <w:jc w:val="center"/>
              <w:rPr>
                <w:b/>
              </w:rPr>
            </w:pPr>
          </w:p>
        </w:tc>
        <w:tc>
          <w:tcPr>
            <w:tcW w:w="3780" w:type="dxa"/>
            <w:vAlign w:val="center"/>
          </w:tcPr>
          <w:p w:rsidR="0090736F" w:rsidRPr="00D474DD" w:rsidRDefault="0090736F" w:rsidP="00D17B97">
            <w:pPr>
              <w:jc w:val="center"/>
            </w:pPr>
          </w:p>
        </w:tc>
        <w:tc>
          <w:tcPr>
            <w:tcW w:w="1350" w:type="dxa"/>
            <w:tcBorders>
              <w:right w:val="single" w:sz="18" w:space="0" w:color="auto"/>
            </w:tcBorders>
            <w:vAlign w:val="center"/>
          </w:tcPr>
          <w:p w:rsidR="0090736F" w:rsidRPr="00D474DD" w:rsidRDefault="0090736F" w:rsidP="00D17B97">
            <w:pPr>
              <w:jc w:val="center"/>
            </w:pPr>
          </w:p>
        </w:tc>
      </w:tr>
      <w:tr w:rsidR="00F2762A" w:rsidRPr="00D474DD" w:rsidTr="00F2762A">
        <w:trPr>
          <w:jc w:val="center"/>
        </w:trPr>
        <w:tc>
          <w:tcPr>
            <w:tcW w:w="2160" w:type="dxa"/>
            <w:tcBorders>
              <w:left w:val="single" w:sz="18" w:space="0" w:color="auto"/>
            </w:tcBorders>
            <w:vAlign w:val="center"/>
          </w:tcPr>
          <w:p w:rsidR="0090736F" w:rsidRPr="00D474DD" w:rsidRDefault="0090736F" w:rsidP="00D17B97">
            <w:pPr>
              <w:jc w:val="center"/>
            </w:pPr>
            <w:r w:rsidRPr="00D474DD">
              <w:t>Zástupce předsedy PK stavby</w:t>
            </w:r>
          </w:p>
        </w:tc>
        <w:tc>
          <w:tcPr>
            <w:tcW w:w="2430" w:type="dxa"/>
            <w:vAlign w:val="center"/>
          </w:tcPr>
          <w:p w:rsidR="0090736F" w:rsidRPr="00D474DD" w:rsidRDefault="0090736F" w:rsidP="00D17B97">
            <w:pPr>
              <w:jc w:val="center"/>
              <w:rPr>
                <w:b/>
              </w:rPr>
            </w:pPr>
          </w:p>
        </w:tc>
        <w:tc>
          <w:tcPr>
            <w:tcW w:w="3780" w:type="dxa"/>
            <w:vAlign w:val="center"/>
          </w:tcPr>
          <w:p w:rsidR="0090736F" w:rsidRPr="00D474DD" w:rsidRDefault="0090736F" w:rsidP="00D17B97">
            <w:pPr>
              <w:jc w:val="center"/>
            </w:pPr>
          </w:p>
        </w:tc>
        <w:tc>
          <w:tcPr>
            <w:tcW w:w="1350" w:type="dxa"/>
            <w:tcBorders>
              <w:right w:val="single" w:sz="18" w:space="0" w:color="auto"/>
            </w:tcBorders>
            <w:vAlign w:val="center"/>
          </w:tcPr>
          <w:p w:rsidR="0090736F" w:rsidRPr="00D474DD" w:rsidRDefault="0090736F" w:rsidP="00D17B97">
            <w:pPr>
              <w:jc w:val="center"/>
            </w:pPr>
          </w:p>
        </w:tc>
      </w:tr>
      <w:tr w:rsidR="00F2762A" w:rsidRPr="00D474DD" w:rsidTr="00F2762A">
        <w:trPr>
          <w:cantSplit/>
          <w:jc w:val="center"/>
        </w:trPr>
        <w:tc>
          <w:tcPr>
            <w:tcW w:w="2160" w:type="dxa"/>
            <w:vMerge w:val="restart"/>
            <w:tcBorders>
              <w:left w:val="single" w:sz="18" w:space="0" w:color="auto"/>
            </w:tcBorders>
          </w:tcPr>
          <w:p w:rsidR="0090736F" w:rsidRPr="00D474DD" w:rsidRDefault="0090736F" w:rsidP="00D17B97">
            <w:pPr>
              <w:jc w:val="center"/>
            </w:pPr>
            <w:r w:rsidRPr="00D474DD">
              <w:t>Členové PK stavby</w:t>
            </w:r>
          </w:p>
          <w:p w:rsidR="0090736F" w:rsidRPr="00D474DD" w:rsidRDefault="0090736F" w:rsidP="00D17B97">
            <w:pPr>
              <w:jc w:val="center"/>
              <w:rPr>
                <w:i/>
              </w:rPr>
            </w:pPr>
          </w:p>
          <w:p w:rsidR="0090736F" w:rsidRPr="00D474DD" w:rsidRDefault="0090736F" w:rsidP="00D17B97">
            <w:pPr>
              <w:jc w:val="center"/>
              <w:rPr>
                <w:i/>
              </w:rPr>
            </w:pPr>
            <w:r w:rsidRPr="00D474DD">
              <w:rPr>
                <w:i/>
              </w:rPr>
              <w:t>(budou doplněni po výběru zhotovitele)</w:t>
            </w:r>
          </w:p>
        </w:tc>
        <w:tc>
          <w:tcPr>
            <w:tcW w:w="2430" w:type="dxa"/>
            <w:vAlign w:val="center"/>
          </w:tcPr>
          <w:p w:rsidR="0090736F" w:rsidRPr="00D474DD" w:rsidRDefault="0090736F" w:rsidP="00D17B97">
            <w:pPr>
              <w:jc w:val="center"/>
              <w:rPr>
                <w:b/>
              </w:rPr>
            </w:pPr>
          </w:p>
        </w:tc>
        <w:tc>
          <w:tcPr>
            <w:tcW w:w="3780" w:type="dxa"/>
            <w:vAlign w:val="center"/>
          </w:tcPr>
          <w:p w:rsidR="0090736F" w:rsidRPr="00D474DD" w:rsidRDefault="0090736F" w:rsidP="00D17B97">
            <w:pPr>
              <w:jc w:val="center"/>
            </w:pPr>
          </w:p>
        </w:tc>
        <w:tc>
          <w:tcPr>
            <w:tcW w:w="1350" w:type="dxa"/>
            <w:tcBorders>
              <w:right w:val="single" w:sz="18" w:space="0" w:color="auto"/>
            </w:tcBorders>
            <w:vAlign w:val="center"/>
          </w:tcPr>
          <w:p w:rsidR="0090736F" w:rsidRPr="00D474DD" w:rsidRDefault="0090736F" w:rsidP="00D17B97">
            <w:pPr>
              <w:jc w:val="center"/>
            </w:pPr>
          </w:p>
        </w:tc>
      </w:tr>
      <w:tr w:rsidR="00F2762A" w:rsidRPr="00D474DD" w:rsidTr="00F2762A">
        <w:trPr>
          <w:cantSplit/>
          <w:jc w:val="center"/>
        </w:trPr>
        <w:tc>
          <w:tcPr>
            <w:tcW w:w="2160" w:type="dxa"/>
            <w:vMerge/>
            <w:tcBorders>
              <w:left w:val="single" w:sz="18" w:space="0" w:color="auto"/>
            </w:tcBorders>
            <w:vAlign w:val="center"/>
          </w:tcPr>
          <w:p w:rsidR="0090736F" w:rsidRPr="00D474DD" w:rsidRDefault="0090736F" w:rsidP="00D17B97">
            <w:pPr>
              <w:jc w:val="center"/>
            </w:pPr>
          </w:p>
        </w:tc>
        <w:tc>
          <w:tcPr>
            <w:tcW w:w="2430" w:type="dxa"/>
            <w:vAlign w:val="center"/>
          </w:tcPr>
          <w:p w:rsidR="0090736F" w:rsidRPr="00D474DD" w:rsidRDefault="0090736F" w:rsidP="00D17B97">
            <w:pPr>
              <w:jc w:val="center"/>
              <w:rPr>
                <w:b/>
              </w:rPr>
            </w:pPr>
          </w:p>
        </w:tc>
        <w:tc>
          <w:tcPr>
            <w:tcW w:w="3780" w:type="dxa"/>
            <w:vAlign w:val="center"/>
          </w:tcPr>
          <w:p w:rsidR="0090736F" w:rsidRPr="00D474DD" w:rsidRDefault="0090736F" w:rsidP="00D17B97">
            <w:pPr>
              <w:jc w:val="center"/>
            </w:pPr>
          </w:p>
        </w:tc>
        <w:tc>
          <w:tcPr>
            <w:tcW w:w="1350" w:type="dxa"/>
            <w:tcBorders>
              <w:right w:val="single" w:sz="18" w:space="0" w:color="auto"/>
            </w:tcBorders>
            <w:vAlign w:val="center"/>
          </w:tcPr>
          <w:p w:rsidR="0090736F" w:rsidRPr="00D474DD" w:rsidRDefault="0090736F" w:rsidP="00D17B97">
            <w:pPr>
              <w:jc w:val="center"/>
            </w:pPr>
          </w:p>
        </w:tc>
      </w:tr>
      <w:tr w:rsidR="00F2762A" w:rsidRPr="00D474DD" w:rsidTr="00F2762A">
        <w:trPr>
          <w:cantSplit/>
          <w:jc w:val="center"/>
        </w:trPr>
        <w:tc>
          <w:tcPr>
            <w:tcW w:w="2160" w:type="dxa"/>
            <w:vMerge/>
            <w:tcBorders>
              <w:left w:val="single" w:sz="18" w:space="0" w:color="auto"/>
            </w:tcBorders>
            <w:vAlign w:val="center"/>
          </w:tcPr>
          <w:p w:rsidR="0090736F" w:rsidRPr="00D474DD" w:rsidRDefault="0090736F" w:rsidP="00D17B97">
            <w:pPr>
              <w:jc w:val="center"/>
            </w:pPr>
          </w:p>
        </w:tc>
        <w:tc>
          <w:tcPr>
            <w:tcW w:w="2430" w:type="dxa"/>
            <w:vAlign w:val="center"/>
          </w:tcPr>
          <w:p w:rsidR="0090736F" w:rsidRPr="00D474DD" w:rsidRDefault="0090736F" w:rsidP="00D17B97">
            <w:pPr>
              <w:jc w:val="center"/>
              <w:rPr>
                <w:b/>
              </w:rPr>
            </w:pPr>
          </w:p>
        </w:tc>
        <w:tc>
          <w:tcPr>
            <w:tcW w:w="3780" w:type="dxa"/>
            <w:vAlign w:val="center"/>
          </w:tcPr>
          <w:p w:rsidR="0090736F" w:rsidRPr="00D474DD" w:rsidRDefault="0090736F" w:rsidP="00D17B97">
            <w:pPr>
              <w:jc w:val="center"/>
            </w:pPr>
          </w:p>
        </w:tc>
        <w:tc>
          <w:tcPr>
            <w:tcW w:w="1350" w:type="dxa"/>
            <w:tcBorders>
              <w:right w:val="single" w:sz="18" w:space="0" w:color="auto"/>
            </w:tcBorders>
            <w:vAlign w:val="center"/>
          </w:tcPr>
          <w:p w:rsidR="0090736F" w:rsidRPr="00D474DD" w:rsidRDefault="0090736F" w:rsidP="00D17B97">
            <w:pPr>
              <w:jc w:val="center"/>
            </w:pPr>
          </w:p>
        </w:tc>
      </w:tr>
      <w:tr w:rsidR="00F2762A" w:rsidRPr="00D474DD" w:rsidTr="00F2762A">
        <w:trPr>
          <w:cantSplit/>
          <w:jc w:val="center"/>
        </w:trPr>
        <w:tc>
          <w:tcPr>
            <w:tcW w:w="2160" w:type="dxa"/>
            <w:vMerge/>
            <w:tcBorders>
              <w:left w:val="single" w:sz="18" w:space="0" w:color="auto"/>
            </w:tcBorders>
            <w:vAlign w:val="center"/>
          </w:tcPr>
          <w:p w:rsidR="0090736F" w:rsidRPr="00D474DD" w:rsidRDefault="0090736F" w:rsidP="00D17B97">
            <w:pPr>
              <w:jc w:val="center"/>
            </w:pPr>
          </w:p>
        </w:tc>
        <w:tc>
          <w:tcPr>
            <w:tcW w:w="2430" w:type="dxa"/>
            <w:vAlign w:val="center"/>
          </w:tcPr>
          <w:p w:rsidR="0090736F" w:rsidRPr="00D474DD" w:rsidRDefault="0090736F" w:rsidP="00D17B97">
            <w:pPr>
              <w:jc w:val="center"/>
              <w:rPr>
                <w:b/>
              </w:rPr>
            </w:pPr>
          </w:p>
        </w:tc>
        <w:tc>
          <w:tcPr>
            <w:tcW w:w="3780" w:type="dxa"/>
            <w:vAlign w:val="center"/>
          </w:tcPr>
          <w:p w:rsidR="0090736F" w:rsidRPr="00D474DD" w:rsidRDefault="0090736F" w:rsidP="00D17B97">
            <w:pPr>
              <w:jc w:val="center"/>
            </w:pPr>
          </w:p>
        </w:tc>
        <w:tc>
          <w:tcPr>
            <w:tcW w:w="1350" w:type="dxa"/>
            <w:tcBorders>
              <w:right w:val="single" w:sz="18" w:space="0" w:color="auto"/>
            </w:tcBorders>
            <w:vAlign w:val="center"/>
          </w:tcPr>
          <w:p w:rsidR="0090736F" w:rsidRPr="00D474DD" w:rsidRDefault="0090736F" w:rsidP="00D17B97">
            <w:pPr>
              <w:jc w:val="center"/>
            </w:pPr>
          </w:p>
        </w:tc>
      </w:tr>
      <w:tr w:rsidR="00F2762A" w:rsidRPr="00D474DD" w:rsidTr="00F2762A">
        <w:trPr>
          <w:cantSplit/>
          <w:jc w:val="center"/>
        </w:trPr>
        <w:tc>
          <w:tcPr>
            <w:tcW w:w="2160" w:type="dxa"/>
            <w:vMerge/>
            <w:tcBorders>
              <w:left w:val="single" w:sz="18" w:space="0" w:color="auto"/>
            </w:tcBorders>
            <w:vAlign w:val="center"/>
          </w:tcPr>
          <w:p w:rsidR="0090736F" w:rsidRPr="00D474DD" w:rsidRDefault="0090736F" w:rsidP="00D17B97">
            <w:pPr>
              <w:jc w:val="center"/>
            </w:pPr>
          </w:p>
        </w:tc>
        <w:tc>
          <w:tcPr>
            <w:tcW w:w="2430" w:type="dxa"/>
            <w:vAlign w:val="center"/>
          </w:tcPr>
          <w:p w:rsidR="0090736F" w:rsidRPr="00D474DD" w:rsidRDefault="0090736F" w:rsidP="00D17B97">
            <w:pPr>
              <w:jc w:val="center"/>
              <w:rPr>
                <w:b/>
              </w:rPr>
            </w:pPr>
          </w:p>
        </w:tc>
        <w:tc>
          <w:tcPr>
            <w:tcW w:w="3780" w:type="dxa"/>
            <w:vAlign w:val="center"/>
          </w:tcPr>
          <w:p w:rsidR="0090736F" w:rsidRPr="00D474DD" w:rsidRDefault="0090736F" w:rsidP="00D17B97">
            <w:pPr>
              <w:jc w:val="center"/>
            </w:pPr>
          </w:p>
        </w:tc>
        <w:tc>
          <w:tcPr>
            <w:tcW w:w="1350" w:type="dxa"/>
            <w:tcBorders>
              <w:right w:val="single" w:sz="18" w:space="0" w:color="auto"/>
            </w:tcBorders>
            <w:vAlign w:val="center"/>
          </w:tcPr>
          <w:p w:rsidR="0090736F" w:rsidRPr="00D474DD" w:rsidRDefault="0090736F" w:rsidP="00D17B97">
            <w:pPr>
              <w:jc w:val="center"/>
            </w:pPr>
          </w:p>
        </w:tc>
      </w:tr>
      <w:tr w:rsidR="00F2762A" w:rsidRPr="00D474DD" w:rsidTr="00F2762A">
        <w:trPr>
          <w:cantSplit/>
          <w:jc w:val="center"/>
        </w:trPr>
        <w:tc>
          <w:tcPr>
            <w:tcW w:w="2160" w:type="dxa"/>
            <w:vMerge/>
            <w:tcBorders>
              <w:left w:val="single" w:sz="18" w:space="0" w:color="auto"/>
            </w:tcBorders>
            <w:vAlign w:val="center"/>
          </w:tcPr>
          <w:p w:rsidR="0090736F" w:rsidRPr="00D474DD" w:rsidRDefault="0090736F" w:rsidP="00D17B97">
            <w:pPr>
              <w:jc w:val="center"/>
            </w:pPr>
          </w:p>
        </w:tc>
        <w:tc>
          <w:tcPr>
            <w:tcW w:w="2430" w:type="dxa"/>
            <w:vAlign w:val="center"/>
          </w:tcPr>
          <w:p w:rsidR="0090736F" w:rsidRPr="00D474DD" w:rsidRDefault="0090736F" w:rsidP="00D17B97">
            <w:pPr>
              <w:jc w:val="center"/>
              <w:rPr>
                <w:b/>
              </w:rPr>
            </w:pPr>
          </w:p>
        </w:tc>
        <w:tc>
          <w:tcPr>
            <w:tcW w:w="3780" w:type="dxa"/>
            <w:vAlign w:val="center"/>
          </w:tcPr>
          <w:p w:rsidR="0090736F" w:rsidRPr="00D474DD" w:rsidRDefault="0090736F" w:rsidP="00D17B97">
            <w:pPr>
              <w:jc w:val="center"/>
            </w:pPr>
          </w:p>
        </w:tc>
        <w:tc>
          <w:tcPr>
            <w:tcW w:w="1350" w:type="dxa"/>
            <w:tcBorders>
              <w:right w:val="single" w:sz="18" w:space="0" w:color="auto"/>
            </w:tcBorders>
            <w:vAlign w:val="center"/>
          </w:tcPr>
          <w:p w:rsidR="0090736F" w:rsidRPr="00D474DD" w:rsidRDefault="0090736F" w:rsidP="00D17B97">
            <w:pPr>
              <w:jc w:val="center"/>
            </w:pPr>
          </w:p>
        </w:tc>
      </w:tr>
      <w:tr w:rsidR="00F2762A" w:rsidRPr="00D474DD" w:rsidTr="00F2762A">
        <w:trPr>
          <w:cantSplit/>
          <w:jc w:val="center"/>
        </w:trPr>
        <w:tc>
          <w:tcPr>
            <w:tcW w:w="2160" w:type="dxa"/>
            <w:vMerge/>
            <w:tcBorders>
              <w:left w:val="single" w:sz="18" w:space="0" w:color="auto"/>
              <w:bottom w:val="single" w:sz="18" w:space="0" w:color="auto"/>
            </w:tcBorders>
            <w:vAlign w:val="center"/>
          </w:tcPr>
          <w:p w:rsidR="0090736F" w:rsidRPr="00D474DD" w:rsidRDefault="0090736F" w:rsidP="00D17B97">
            <w:pPr>
              <w:jc w:val="center"/>
            </w:pPr>
          </w:p>
        </w:tc>
        <w:tc>
          <w:tcPr>
            <w:tcW w:w="2430" w:type="dxa"/>
            <w:tcBorders>
              <w:bottom w:val="single" w:sz="18" w:space="0" w:color="auto"/>
            </w:tcBorders>
            <w:vAlign w:val="center"/>
          </w:tcPr>
          <w:p w:rsidR="0090736F" w:rsidRPr="00D474DD" w:rsidRDefault="0090736F" w:rsidP="00D17B97">
            <w:pPr>
              <w:jc w:val="center"/>
              <w:rPr>
                <w:b/>
              </w:rPr>
            </w:pPr>
          </w:p>
        </w:tc>
        <w:tc>
          <w:tcPr>
            <w:tcW w:w="3780" w:type="dxa"/>
            <w:tcBorders>
              <w:bottom w:val="single" w:sz="18" w:space="0" w:color="auto"/>
            </w:tcBorders>
            <w:vAlign w:val="center"/>
          </w:tcPr>
          <w:p w:rsidR="0090736F" w:rsidRPr="00D474DD" w:rsidRDefault="0090736F" w:rsidP="00D17B97">
            <w:pPr>
              <w:jc w:val="center"/>
            </w:pPr>
          </w:p>
        </w:tc>
        <w:tc>
          <w:tcPr>
            <w:tcW w:w="1350" w:type="dxa"/>
            <w:tcBorders>
              <w:bottom w:val="single" w:sz="18" w:space="0" w:color="auto"/>
              <w:right w:val="single" w:sz="18" w:space="0" w:color="auto"/>
            </w:tcBorders>
            <w:vAlign w:val="center"/>
          </w:tcPr>
          <w:p w:rsidR="0090736F" w:rsidRPr="00D474DD" w:rsidRDefault="0090736F" w:rsidP="00D17B97">
            <w:pPr>
              <w:jc w:val="center"/>
            </w:pPr>
          </w:p>
        </w:tc>
      </w:tr>
    </w:tbl>
    <w:p w:rsidR="0090736F" w:rsidRPr="00D474DD" w:rsidRDefault="0090736F" w:rsidP="0090736F">
      <w:pPr>
        <w:rPr>
          <w:u w:val="single"/>
        </w:rPr>
      </w:pPr>
      <w:r w:rsidRPr="00D474DD">
        <w:rPr>
          <w:u w:val="single"/>
        </w:rPr>
        <w:lastRenderedPageBreak/>
        <w:t>Vyhlašování SPA, hlásná služba:</w:t>
      </w:r>
    </w:p>
    <w:p w:rsidR="0090736F" w:rsidRPr="00D474DD" w:rsidRDefault="0090736F" w:rsidP="0090736F">
      <w:r w:rsidRPr="00D474DD">
        <w:t>Výše uvedená povodňová komise:</w:t>
      </w:r>
    </w:p>
    <w:p w:rsidR="0090736F" w:rsidRPr="00D474DD" w:rsidRDefault="0090736F" w:rsidP="00B37481">
      <w:pPr>
        <w:numPr>
          <w:ilvl w:val="0"/>
          <w:numId w:val="8"/>
        </w:numPr>
        <w:overflowPunct/>
        <w:autoSpaceDE/>
        <w:autoSpaceDN/>
        <w:adjustRightInd/>
        <w:spacing w:before="0"/>
        <w:textAlignment w:val="auto"/>
      </w:pPr>
      <w:r w:rsidRPr="00D474DD">
        <w:t xml:space="preserve">vyhodnocuje informace od povodňové komise příslušné </w:t>
      </w:r>
      <w:r w:rsidR="00DB6640" w:rsidRPr="00D474DD">
        <w:t>obce</w:t>
      </w:r>
      <w:r w:rsidRPr="00D474DD">
        <w:t xml:space="preserve"> </w:t>
      </w:r>
      <w:r w:rsidR="002C699D" w:rsidRPr="00D474DD">
        <w:t>Pernink</w:t>
      </w:r>
      <w:r w:rsidR="006778ED" w:rsidRPr="00D474DD">
        <w:t>,</w:t>
      </w:r>
      <w:r w:rsidRPr="00D474DD">
        <w:t xml:space="preserve"> o trendech vývoje povodně,</w:t>
      </w:r>
    </w:p>
    <w:p w:rsidR="0090736F" w:rsidRPr="00D474DD" w:rsidRDefault="0090736F" w:rsidP="00B37481">
      <w:pPr>
        <w:numPr>
          <w:ilvl w:val="0"/>
          <w:numId w:val="8"/>
        </w:numPr>
        <w:overflowPunct/>
        <w:autoSpaceDE/>
        <w:autoSpaceDN/>
        <w:adjustRightInd/>
        <w:spacing w:before="0"/>
        <w:textAlignment w:val="auto"/>
      </w:pPr>
      <w:r w:rsidRPr="00D474DD">
        <w:t>vyhlašuje stupně povodňové aktivity (SPA) pro předmětnou stavbu,</w:t>
      </w:r>
    </w:p>
    <w:p w:rsidR="0090736F" w:rsidRPr="00D474DD" w:rsidRDefault="0090736F" w:rsidP="00B37481">
      <w:pPr>
        <w:numPr>
          <w:ilvl w:val="0"/>
          <w:numId w:val="8"/>
        </w:numPr>
        <w:overflowPunct/>
        <w:autoSpaceDE/>
        <w:autoSpaceDN/>
        <w:adjustRightInd/>
        <w:spacing w:before="0"/>
        <w:textAlignment w:val="auto"/>
      </w:pPr>
      <w:r w:rsidRPr="00D474DD">
        <w:t>organizuje záchranné práce v ohrožené lokalitě,</w:t>
      </w:r>
    </w:p>
    <w:p w:rsidR="0090736F" w:rsidRPr="00D474DD" w:rsidRDefault="0090736F" w:rsidP="00B37481">
      <w:pPr>
        <w:numPr>
          <w:ilvl w:val="0"/>
          <w:numId w:val="8"/>
        </w:numPr>
        <w:overflowPunct/>
        <w:autoSpaceDE/>
        <w:autoSpaceDN/>
        <w:adjustRightInd/>
        <w:spacing w:before="0"/>
        <w:textAlignment w:val="auto"/>
      </w:pPr>
      <w:r w:rsidRPr="00D474DD">
        <w:t>zajišťuje stálou hlídkovou službu,</w:t>
      </w:r>
    </w:p>
    <w:p w:rsidR="0090736F" w:rsidRPr="00D474DD" w:rsidRDefault="0090736F" w:rsidP="00B37481">
      <w:pPr>
        <w:numPr>
          <w:ilvl w:val="0"/>
          <w:numId w:val="8"/>
        </w:numPr>
        <w:overflowPunct/>
        <w:autoSpaceDE/>
        <w:autoSpaceDN/>
        <w:adjustRightInd/>
        <w:spacing w:before="0"/>
        <w:textAlignment w:val="auto"/>
      </w:pPr>
      <w:r w:rsidRPr="00D474DD">
        <w:t>provádí zápisy do povodňového deníku (stavebního deníku).</w:t>
      </w:r>
    </w:p>
    <w:p w:rsidR="0090736F" w:rsidRPr="00D474DD" w:rsidRDefault="0090736F" w:rsidP="0090736F">
      <w:pPr>
        <w:pStyle w:val="Nadpis2"/>
      </w:pPr>
      <w:bookmarkStart w:id="24" w:name="_Toc481583661"/>
      <w:r w:rsidRPr="00D474DD">
        <w:t>Spojení na ostatní účastníky povodňové ochrany:</w:t>
      </w:r>
      <w:bookmarkEnd w:id="24"/>
    </w:p>
    <w:p w:rsidR="0025079A" w:rsidRPr="00D474DD" w:rsidRDefault="00B64B45" w:rsidP="0025079A">
      <w:pPr>
        <w:numPr>
          <w:ilvl w:val="0"/>
          <w:numId w:val="25"/>
        </w:numPr>
        <w:ind w:left="142"/>
      </w:pPr>
      <w:r w:rsidRPr="00D474DD">
        <w:t>předseda povodňové komise (starost</w:t>
      </w:r>
      <w:r w:rsidR="00783FA2" w:rsidRPr="00D474DD">
        <w:t>k</w:t>
      </w:r>
      <w:r w:rsidRPr="00D474DD">
        <w:t xml:space="preserve">a obce </w:t>
      </w:r>
      <w:r w:rsidR="009A77C1" w:rsidRPr="00D474DD">
        <w:t>Pernink</w:t>
      </w:r>
      <w:r w:rsidRPr="00D474DD">
        <w:t xml:space="preserve">) </w:t>
      </w:r>
      <w:r w:rsidR="009A77C1" w:rsidRPr="00D474DD">
        <w:t>Jitka Tůmová</w:t>
      </w:r>
      <w:r w:rsidR="00082DB3" w:rsidRPr="00D474DD">
        <w:t>, tel.: </w:t>
      </w:r>
      <w:r w:rsidR="009A77C1" w:rsidRPr="00D474DD">
        <w:t>353 892 104</w:t>
      </w:r>
      <w:r w:rsidR="0025079A" w:rsidRPr="00D474DD">
        <w:t>,</w:t>
      </w:r>
      <w:r w:rsidR="00082DB3" w:rsidRPr="00D474DD">
        <w:t xml:space="preserve"> </w:t>
      </w:r>
      <w:r w:rsidR="00F3316A" w:rsidRPr="00D474DD">
        <w:t>(místo</w:t>
      </w:r>
      <w:r w:rsidR="00575288" w:rsidRPr="00D474DD">
        <w:t>předseda</w:t>
      </w:r>
      <w:r w:rsidR="00F3316A" w:rsidRPr="00D474DD">
        <w:t xml:space="preserve"> </w:t>
      </w:r>
      <w:r w:rsidR="009A77C1" w:rsidRPr="00D474DD">
        <w:t>Ladislav Vetešník</w:t>
      </w:r>
      <w:r w:rsidR="00F3316A" w:rsidRPr="00D474DD">
        <w:t>)</w:t>
      </w:r>
    </w:p>
    <w:p w:rsidR="0025079A" w:rsidRPr="00D474DD" w:rsidRDefault="0025079A" w:rsidP="00B827A1">
      <w:pPr>
        <w:ind w:left="-218"/>
        <w:rPr>
          <w:color w:val="FF0000"/>
        </w:rPr>
      </w:pPr>
    </w:p>
    <w:p w:rsidR="00961EC8" w:rsidRPr="00FA1B3F" w:rsidRDefault="00961EC8" w:rsidP="00961EC8">
      <w:pPr>
        <w:overflowPunct/>
        <w:autoSpaceDE/>
        <w:autoSpaceDN/>
        <w:adjustRightInd/>
        <w:textAlignment w:val="auto"/>
        <w:rPr>
          <w:b/>
        </w:rPr>
      </w:pPr>
      <w:r w:rsidRPr="00FA1B3F">
        <w:rPr>
          <w:b/>
        </w:rPr>
        <w:t>Příslušný vodoprávní úřad:</w:t>
      </w:r>
      <w:r w:rsidRPr="00FA1B3F">
        <w:rPr>
          <w:b/>
        </w:rPr>
        <w:tab/>
      </w:r>
      <w:r w:rsidRPr="00FA1B3F">
        <w:rPr>
          <w:b/>
        </w:rPr>
        <w:tab/>
      </w:r>
    </w:p>
    <w:p w:rsidR="00961EC8" w:rsidRPr="00FA1B3F" w:rsidRDefault="00961EC8" w:rsidP="00961EC8">
      <w:r w:rsidRPr="00FA1B3F">
        <w:t xml:space="preserve">Vodoprávní úřad (ORP) – OŽP </w:t>
      </w:r>
      <w:proofErr w:type="spellStart"/>
      <w:r w:rsidRPr="00FA1B3F">
        <w:t>MěÚ</w:t>
      </w:r>
      <w:proofErr w:type="spellEnd"/>
      <w:r w:rsidRPr="00FA1B3F">
        <w:t xml:space="preserve"> Ostrov</w:t>
      </w:r>
    </w:p>
    <w:p w:rsidR="00961EC8" w:rsidRPr="00FA1B3F" w:rsidRDefault="00961EC8" w:rsidP="00961EC8">
      <w:r w:rsidRPr="00FA1B3F">
        <w:t>Ústředna městského úřadu</w:t>
      </w:r>
      <w:r w:rsidRPr="00FA1B3F">
        <w:tab/>
      </w:r>
      <w:r w:rsidRPr="00FA1B3F">
        <w:tab/>
      </w:r>
      <w:r>
        <w:tab/>
      </w:r>
      <w:r w:rsidRPr="00FA1B3F">
        <w:tab/>
        <w:t>354 224 999</w:t>
      </w:r>
    </w:p>
    <w:p w:rsidR="00961EC8" w:rsidRDefault="00961EC8" w:rsidP="00961EC8">
      <w:r w:rsidRPr="00FA1B3F">
        <w:t xml:space="preserve">Vodoprávní úřad </w:t>
      </w:r>
      <w:r w:rsidRPr="00FA1B3F">
        <w:tab/>
      </w:r>
      <w:r w:rsidRPr="00FA1B3F">
        <w:tab/>
      </w:r>
      <w:r>
        <w:tab/>
      </w:r>
      <w:r>
        <w:tab/>
      </w:r>
      <w:r>
        <w:tab/>
      </w:r>
      <w:r w:rsidRPr="00FA1B3F">
        <w:t>354224829</w:t>
      </w:r>
      <w:r w:rsidRPr="007E3F37">
        <w:t xml:space="preserve"> (v </w:t>
      </w:r>
      <w:proofErr w:type="spellStart"/>
      <w:r w:rsidRPr="007E3F37">
        <w:t>prac</w:t>
      </w:r>
      <w:proofErr w:type="spellEnd"/>
      <w:r w:rsidRPr="007E3F37">
        <w:t xml:space="preserve">. dobu) </w:t>
      </w:r>
    </w:p>
    <w:p w:rsidR="00961EC8" w:rsidRDefault="00961EC8" w:rsidP="00961EC8">
      <w:pPr>
        <w:ind w:left="4320" w:firstLine="720"/>
        <w:rPr>
          <w:sz w:val="18"/>
        </w:rPr>
      </w:pPr>
      <w:r w:rsidRPr="00FA1B3F">
        <w:t xml:space="preserve">725052 469 </w:t>
      </w:r>
      <w:r w:rsidRPr="007E3F37">
        <w:t>(pohotovost)</w:t>
      </w:r>
    </w:p>
    <w:p w:rsidR="00961EC8" w:rsidRDefault="00961EC8" w:rsidP="00961EC8">
      <w:pPr>
        <w:jc w:val="left"/>
        <w:rPr>
          <w:sz w:val="18"/>
        </w:rPr>
      </w:pPr>
    </w:p>
    <w:p w:rsidR="00961EC8" w:rsidRDefault="00961EC8" w:rsidP="00961EC8">
      <w:r w:rsidRPr="007E3F37">
        <w:rPr>
          <w:b/>
        </w:rPr>
        <w:t xml:space="preserve">Vodohospodářský dispečink </w:t>
      </w:r>
      <w:proofErr w:type="spellStart"/>
      <w:r w:rsidRPr="007E3F37">
        <w:rPr>
          <w:b/>
        </w:rPr>
        <w:t>POh</w:t>
      </w:r>
      <w:proofErr w:type="spellEnd"/>
      <w:r w:rsidRPr="007E3F37">
        <w:rPr>
          <w:b/>
        </w:rPr>
        <w:t>:</w:t>
      </w:r>
      <w:r w:rsidRPr="007E3F37">
        <w:rPr>
          <w:b/>
        </w:rPr>
        <w:tab/>
      </w:r>
      <w:r>
        <w:tab/>
      </w:r>
      <w:r>
        <w:tab/>
        <w:t>4</w:t>
      </w:r>
      <w:r w:rsidRPr="00FA1B3F">
        <w:t>74 636</w:t>
      </w:r>
      <w:r>
        <w:t> </w:t>
      </w:r>
      <w:r w:rsidRPr="00FA1B3F">
        <w:t>306</w:t>
      </w:r>
      <w:r>
        <w:t>, 606 757 472</w:t>
      </w:r>
    </w:p>
    <w:p w:rsidR="00961EC8" w:rsidRPr="00FA1B3F" w:rsidRDefault="00961EC8" w:rsidP="00961EC8">
      <w:pPr>
        <w:ind w:left="4320" w:firstLine="720"/>
      </w:pPr>
      <w:r w:rsidRPr="00FA1B3F">
        <w:t>474 624</w:t>
      </w:r>
      <w:r>
        <w:t> </w:t>
      </w:r>
      <w:r w:rsidRPr="00FA1B3F">
        <w:t>200</w:t>
      </w:r>
      <w:r>
        <w:t xml:space="preserve"> (fax)</w:t>
      </w:r>
    </w:p>
    <w:p w:rsidR="00961EC8" w:rsidRPr="00FA1B3F" w:rsidRDefault="00961EC8" w:rsidP="00961EC8">
      <w:pPr>
        <w:pStyle w:val="Export0"/>
        <w:tabs>
          <w:tab w:val="left" w:pos="0"/>
          <w:tab w:val="left" w:pos="360"/>
        </w:tabs>
        <w:jc w:val="both"/>
        <w:rPr>
          <w:rFonts w:ascii="Calibri" w:hAnsi="Calibri"/>
          <w:b/>
          <w:szCs w:val="24"/>
        </w:rPr>
      </w:pPr>
      <w:r w:rsidRPr="00FA1B3F">
        <w:rPr>
          <w:rFonts w:ascii="Calibri" w:hAnsi="Calibri"/>
          <w:b/>
          <w:szCs w:val="24"/>
        </w:rPr>
        <w:t>Český hydrometeorologický ústav Praha (ČHMÚ)</w:t>
      </w:r>
    </w:p>
    <w:p w:rsidR="00961EC8" w:rsidRPr="00FA1B3F" w:rsidRDefault="00961EC8" w:rsidP="00961EC8">
      <w:pPr>
        <w:pStyle w:val="Export0"/>
        <w:tabs>
          <w:tab w:val="left" w:pos="0"/>
          <w:tab w:val="left" w:pos="5387"/>
        </w:tabs>
        <w:jc w:val="both"/>
        <w:rPr>
          <w:rFonts w:ascii="Calibri" w:hAnsi="Calibri"/>
          <w:szCs w:val="24"/>
        </w:rPr>
      </w:pPr>
      <w:r w:rsidRPr="00FA1B3F">
        <w:rPr>
          <w:rFonts w:ascii="Calibri" w:hAnsi="Calibri"/>
          <w:szCs w:val="24"/>
        </w:rPr>
        <w:t xml:space="preserve">pobočka Plzeň </w:t>
      </w:r>
    </w:p>
    <w:p w:rsidR="00961EC8" w:rsidRPr="00FA1B3F" w:rsidRDefault="00961EC8" w:rsidP="00961EC8">
      <w:pPr>
        <w:pStyle w:val="Export0"/>
        <w:tabs>
          <w:tab w:val="left" w:pos="0"/>
          <w:tab w:val="left" w:pos="5387"/>
        </w:tabs>
        <w:jc w:val="both"/>
        <w:rPr>
          <w:rFonts w:ascii="Calibri" w:hAnsi="Calibri"/>
          <w:szCs w:val="24"/>
        </w:rPr>
      </w:pPr>
      <w:r w:rsidRPr="00FA1B3F">
        <w:rPr>
          <w:rFonts w:ascii="Calibri" w:hAnsi="Calibri"/>
          <w:szCs w:val="24"/>
        </w:rPr>
        <w:t>Mozartova 1237/41</w:t>
      </w:r>
      <w:r w:rsidRPr="00FA1B3F">
        <w:rPr>
          <w:rFonts w:ascii="Calibri" w:hAnsi="Calibri"/>
          <w:szCs w:val="24"/>
        </w:rPr>
        <w:tab/>
      </w:r>
      <w:r w:rsidRPr="00FA1B3F">
        <w:rPr>
          <w:rFonts w:ascii="Calibri" w:hAnsi="Calibri"/>
          <w:szCs w:val="24"/>
        </w:rPr>
        <w:tab/>
      </w:r>
      <w:r w:rsidR="00171CCA">
        <w:rPr>
          <w:rFonts w:ascii="Calibri" w:hAnsi="Calibri"/>
          <w:szCs w:val="24"/>
        </w:rPr>
        <w:t xml:space="preserve"> </w:t>
      </w:r>
    </w:p>
    <w:p w:rsidR="00961EC8" w:rsidRPr="00FA1B3F" w:rsidRDefault="00961EC8" w:rsidP="00961EC8">
      <w:pPr>
        <w:pStyle w:val="Export0"/>
        <w:tabs>
          <w:tab w:val="left" w:pos="0"/>
          <w:tab w:val="left" w:pos="3544"/>
        </w:tabs>
        <w:jc w:val="both"/>
        <w:rPr>
          <w:rFonts w:ascii="Calibri" w:hAnsi="Calibri"/>
          <w:szCs w:val="24"/>
        </w:rPr>
      </w:pP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sidRPr="00FA1B3F">
        <w:rPr>
          <w:rFonts w:ascii="Calibri" w:hAnsi="Calibri"/>
          <w:szCs w:val="24"/>
        </w:rPr>
        <w:t xml:space="preserve">tel. 377 256 611 </w:t>
      </w:r>
      <w:r w:rsidRPr="00FA1B3F">
        <w:rPr>
          <w:rFonts w:ascii="Calibri" w:hAnsi="Calibri"/>
          <w:szCs w:val="24"/>
        </w:rPr>
        <w:tab/>
      </w:r>
    </w:p>
    <w:p w:rsidR="00961EC8" w:rsidRPr="00FA1B3F" w:rsidRDefault="00961EC8" w:rsidP="00961EC8">
      <w:pPr>
        <w:pStyle w:val="Export0"/>
        <w:tabs>
          <w:tab w:val="left" w:pos="0"/>
          <w:tab w:val="left" w:pos="3544"/>
        </w:tabs>
        <w:jc w:val="both"/>
        <w:rPr>
          <w:rFonts w:ascii="Calibri" w:hAnsi="Calibri"/>
          <w:szCs w:val="24"/>
        </w:rPr>
      </w:pP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sidRPr="00FA1B3F">
        <w:rPr>
          <w:rFonts w:ascii="Calibri" w:hAnsi="Calibri"/>
          <w:szCs w:val="24"/>
        </w:rPr>
        <w:t>fax: 377 237 444</w:t>
      </w:r>
      <w:r w:rsidRPr="00FA1B3F">
        <w:rPr>
          <w:rFonts w:ascii="Calibri" w:hAnsi="Calibri"/>
          <w:szCs w:val="24"/>
        </w:rPr>
        <w:tab/>
      </w:r>
      <w:r w:rsidRPr="00FA1B3F">
        <w:rPr>
          <w:rFonts w:ascii="Calibri" w:hAnsi="Calibri"/>
          <w:szCs w:val="24"/>
        </w:rPr>
        <w:tab/>
      </w:r>
      <w:r w:rsidRPr="00FA1B3F">
        <w:rPr>
          <w:rFonts w:ascii="Calibri" w:hAnsi="Calibri"/>
          <w:szCs w:val="24"/>
        </w:rPr>
        <w:tab/>
      </w:r>
    </w:p>
    <w:p w:rsidR="00961EC8" w:rsidRPr="00FA1B3F" w:rsidRDefault="00961EC8" w:rsidP="00961EC8">
      <w:pPr>
        <w:pStyle w:val="Export0"/>
        <w:tabs>
          <w:tab w:val="left" w:pos="0"/>
        </w:tabs>
        <w:jc w:val="both"/>
        <w:rPr>
          <w:rFonts w:ascii="Calibri" w:hAnsi="Calibri"/>
          <w:szCs w:val="24"/>
        </w:rPr>
      </w:pPr>
      <w:r w:rsidRPr="00FA1B3F">
        <w:rPr>
          <w:rFonts w:ascii="Calibri" w:hAnsi="Calibri"/>
          <w:szCs w:val="24"/>
        </w:rPr>
        <w:t xml:space="preserve">- </w:t>
      </w:r>
      <w:proofErr w:type="spellStart"/>
      <w:r w:rsidRPr="00FA1B3F">
        <w:rPr>
          <w:rFonts w:ascii="Calibri" w:hAnsi="Calibri"/>
          <w:szCs w:val="24"/>
        </w:rPr>
        <w:t>hydroprognóza</w:t>
      </w:r>
      <w:proofErr w:type="spellEnd"/>
      <w:r w:rsidRPr="00FA1B3F">
        <w:rPr>
          <w:rFonts w:ascii="Calibri" w:hAnsi="Calibri"/>
          <w:szCs w:val="24"/>
        </w:rPr>
        <w:t xml:space="preserve">: </w:t>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sidRPr="00FA1B3F">
        <w:rPr>
          <w:rFonts w:ascii="Calibri" w:hAnsi="Calibri"/>
          <w:szCs w:val="24"/>
        </w:rPr>
        <w:t>377 256 658</w:t>
      </w:r>
    </w:p>
    <w:p w:rsidR="00961EC8" w:rsidRPr="00FA1B3F" w:rsidRDefault="00961EC8" w:rsidP="00961EC8">
      <w:pPr>
        <w:pStyle w:val="Export0"/>
        <w:tabs>
          <w:tab w:val="left" w:pos="0"/>
        </w:tabs>
        <w:jc w:val="both"/>
        <w:rPr>
          <w:rFonts w:ascii="Calibri" w:hAnsi="Calibri"/>
          <w:szCs w:val="24"/>
        </w:rPr>
      </w:pPr>
      <w:r w:rsidRPr="00FA1B3F">
        <w:rPr>
          <w:rFonts w:ascii="Calibri" w:hAnsi="Calibri"/>
          <w:szCs w:val="24"/>
        </w:rPr>
        <w:t xml:space="preserve">- </w:t>
      </w:r>
      <w:proofErr w:type="spellStart"/>
      <w:r w:rsidRPr="00FA1B3F">
        <w:rPr>
          <w:rFonts w:ascii="Calibri" w:hAnsi="Calibri"/>
          <w:szCs w:val="24"/>
        </w:rPr>
        <w:t>meteoprognóza</w:t>
      </w:r>
      <w:proofErr w:type="spellEnd"/>
      <w:r w:rsidRPr="00FA1B3F">
        <w:rPr>
          <w:rFonts w:ascii="Calibri" w:hAnsi="Calibri"/>
          <w:szCs w:val="24"/>
        </w:rPr>
        <w:t xml:space="preserve">: </w:t>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sidRPr="00FA1B3F">
        <w:rPr>
          <w:rFonts w:ascii="Calibri" w:hAnsi="Calibri"/>
          <w:szCs w:val="24"/>
        </w:rPr>
        <w:t>377 256 622</w:t>
      </w:r>
    </w:p>
    <w:p w:rsidR="00961EC8" w:rsidRPr="00FA1B3F" w:rsidRDefault="00961EC8" w:rsidP="00961EC8">
      <w:r w:rsidRPr="00FA1B3F">
        <w:t xml:space="preserve">internet: </w:t>
      </w:r>
      <w:r w:rsidRPr="00FA1B3F">
        <w:rPr>
          <w:u w:val="single"/>
        </w:rPr>
        <w:t>www.chmi.cz</w:t>
      </w:r>
    </w:p>
    <w:p w:rsidR="00961EC8" w:rsidRPr="00FA1B3F" w:rsidRDefault="00961EC8" w:rsidP="00961EC8">
      <w:pPr>
        <w:pStyle w:val="Export0"/>
        <w:tabs>
          <w:tab w:val="left" w:pos="0"/>
          <w:tab w:val="left" w:pos="5515"/>
        </w:tabs>
        <w:jc w:val="both"/>
        <w:rPr>
          <w:rFonts w:ascii="Calibri" w:hAnsi="Calibri"/>
          <w:szCs w:val="24"/>
          <w:u w:val="single"/>
        </w:rPr>
      </w:pPr>
    </w:p>
    <w:p w:rsidR="00961EC8" w:rsidRPr="00FA1B3F" w:rsidRDefault="00961EC8" w:rsidP="00961EC8">
      <w:pPr>
        <w:pStyle w:val="Export0"/>
        <w:tabs>
          <w:tab w:val="left" w:pos="0"/>
          <w:tab w:val="left" w:pos="360"/>
        </w:tabs>
        <w:jc w:val="both"/>
        <w:rPr>
          <w:rFonts w:ascii="Calibri" w:hAnsi="Calibri"/>
          <w:b/>
          <w:szCs w:val="24"/>
        </w:rPr>
      </w:pPr>
      <w:r w:rsidRPr="00FA1B3F">
        <w:rPr>
          <w:rFonts w:ascii="Calibri" w:hAnsi="Calibri"/>
          <w:b/>
          <w:szCs w:val="24"/>
        </w:rPr>
        <w:t>Správce toku Povodí Ohře, s.p. závod Karlovy Vary</w:t>
      </w:r>
    </w:p>
    <w:p w:rsidR="00961EC8" w:rsidRPr="00FA1B3F" w:rsidRDefault="00961EC8" w:rsidP="00961EC8">
      <w:r w:rsidRPr="00FA1B3F">
        <w:t>Povodí Ohře, s.p. - závod Karlovy Vary</w:t>
      </w:r>
    </w:p>
    <w:p w:rsidR="00961EC8" w:rsidRPr="00FA1B3F" w:rsidRDefault="00961EC8" w:rsidP="00961EC8">
      <w:r w:rsidRPr="00FA1B3F">
        <w:t>Horova 12, 360 01 Karlovy Vary</w:t>
      </w:r>
    </w:p>
    <w:p w:rsidR="00961EC8" w:rsidRPr="00FA1B3F" w:rsidRDefault="00961EC8" w:rsidP="00961EC8">
      <w:pPr>
        <w:pStyle w:val="Export0"/>
        <w:tabs>
          <w:tab w:val="left" w:pos="0"/>
          <w:tab w:val="left" w:pos="5387"/>
        </w:tabs>
        <w:jc w:val="both"/>
        <w:rPr>
          <w:rFonts w:ascii="Calibri" w:hAnsi="Calibri"/>
        </w:rPr>
      </w:pPr>
      <w:r w:rsidRPr="00FA1B3F">
        <w:rPr>
          <w:rFonts w:ascii="Calibri" w:hAnsi="Calibri"/>
        </w:rPr>
        <w:t>tel.: 353 436 711</w:t>
      </w:r>
    </w:p>
    <w:p w:rsidR="00961EC8" w:rsidRPr="00FA1B3F" w:rsidRDefault="00961EC8" w:rsidP="00961EC8">
      <w:pPr>
        <w:pStyle w:val="Export0"/>
        <w:tabs>
          <w:tab w:val="left" w:pos="0"/>
          <w:tab w:val="left" w:pos="5387"/>
        </w:tabs>
        <w:jc w:val="both"/>
        <w:rPr>
          <w:rFonts w:ascii="Calibri" w:hAnsi="Calibri"/>
        </w:rPr>
      </w:pPr>
      <w:r w:rsidRPr="00FA1B3F">
        <w:rPr>
          <w:rFonts w:ascii="Calibri" w:hAnsi="Calibri"/>
        </w:rPr>
        <w:t>fax.:</w:t>
      </w:r>
      <w:r w:rsidRPr="00FA1B3F">
        <w:t></w:t>
      </w:r>
      <w:r w:rsidRPr="00FA1B3F">
        <w:rPr>
          <w:rFonts w:ascii="Arial" w:hAnsi="Arial" w:cs="Arial"/>
          <w:sz w:val="22"/>
          <w:szCs w:val="22"/>
          <w:shd w:val="clear" w:color="auto" w:fill="FFFFFF"/>
        </w:rPr>
        <w:t xml:space="preserve"> 353 436 707</w:t>
      </w:r>
    </w:p>
    <w:p w:rsidR="00961EC8" w:rsidRPr="00FA1B3F" w:rsidRDefault="00961EC8" w:rsidP="00961EC8">
      <w:pPr>
        <w:pStyle w:val="Export0"/>
        <w:tabs>
          <w:tab w:val="left" w:pos="0"/>
          <w:tab w:val="left" w:pos="5387"/>
        </w:tabs>
        <w:jc w:val="both"/>
        <w:rPr>
          <w:rFonts w:ascii="Calibri" w:hAnsi="Calibri"/>
        </w:rPr>
      </w:pPr>
      <w:r w:rsidRPr="00FA1B3F">
        <w:rPr>
          <w:rFonts w:ascii="Calibri" w:hAnsi="Calibri"/>
        </w:rPr>
        <w:t>GSM brána: 602 203 200</w:t>
      </w:r>
    </w:p>
    <w:p w:rsidR="00961EC8" w:rsidRPr="00FA1B3F" w:rsidRDefault="00961EC8" w:rsidP="00961EC8">
      <w:pPr>
        <w:pStyle w:val="Export0"/>
        <w:tabs>
          <w:tab w:val="left" w:pos="0"/>
          <w:tab w:val="left" w:pos="5387"/>
        </w:tabs>
        <w:jc w:val="both"/>
        <w:rPr>
          <w:rFonts w:ascii="Calibri" w:hAnsi="Calibri"/>
          <w:szCs w:val="24"/>
        </w:rPr>
      </w:pPr>
    </w:p>
    <w:p w:rsidR="00961EC8" w:rsidRPr="00FA1B3F" w:rsidRDefault="00961EC8" w:rsidP="00961EC8">
      <w:pPr>
        <w:rPr>
          <w:b/>
        </w:rPr>
      </w:pPr>
      <w:r w:rsidRPr="00FA1B3F">
        <w:rPr>
          <w:b/>
        </w:rPr>
        <w:t xml:space="preserve">Správce povodí - Povodí Ohře, s.p. </w:t>
      </w:r>
    </w:p>
    <w:p w:rsidR="00961EC8" w:rsidRPr="00FA1B3F" w:rsidRDefault="00961EC8" w:rsidP="00961EC8">
      <w:r w:rsidRPr="00FA1B3F">
        <w:t>- ústředna</w:t>
      </w:r>
      <w:r w:rsidR="00171CCA">
        <w:t xml:space="preserve"> </w:t>
      </w:r>
      <w:r w:rsidRPr="00FA1B3F">
        <w:tab/>
      </w:r>
      <w:r w:rsidRPr="00FA1B3F">
        <w:tab/>
      </w:r>
      <w:r w:rsidR="00171CCA">
        <w:t xml:space="preserve"> </w:t>
      </w:r>
      <w:r w:rsidRPr="00FA1B3F">
        <w:tab/>
      </w:r>
      <w:r w:rsidR="00171CCA">
        <w:t xml:space="preserve"> </w:t>
      </w:r>
      <w:r w:rsidRPr="00FA1B3F">
        <w:tab/>
        <w:t>474 636 111</w:t>
      </w:r>
    </w:p>
    <w:p w:rsidR="00961EC8" w:rsidRPr="00FA1B3F" w:rsidRDefault="00961EC8" w:rsidP="00961EC8">
      <w:r w:rsidRPr="00FA1B3F">
        <w:t>- závod Karlovy Vary</w:t>
      </w:r>
      <w:r w:rsidRPr="00FA1B3F">
        <w:tab/>
      </w:r>
      <w:r w:rsidRPr="00FA1B3F">
        <w:tab/>
      </w:r>
      <w:r w:rsidRPr="00FA1B3F">
        <w:tab/>
      </w:r>
      <w:r w:rsidR="00171CCA">
        <w:t xml:space="preserve"> </w:t>
      </w:r>
      <w:r w:rsidRPr="00FA1B3F">
        <w:tab/>
        <w:t xml:space="preserve"> </w:t>
      </w:r>
      <w:r w:rsidRPr="00FA1B3F">
        <w:tab/>
        <w:t>353 436 711, 353 222 902</w:t>
      </w:r>
    </w:p>
    <w:p w:rsidR="00961EC8" w:rsidRPr="00FA1B3F" w:rsidRDefault="00961EC8" w:rsidP="00961EC8"/>
    <w:p w:rsidR="00961EC8" w:rsidRPr="00FA1B3F" w:rsidRDefault="00961EC8" w:rsidP="00961EC8">
      <w:r w:rsidRPr="00FA1B3F">
        <w:rPr>
          <w:b/>
        </w:rPr>
        <w:lastRenderedPageBreak/>
        <w:t>Hasičský záchranný sbor Karlovarského kraje</w:t>
      </w:r>
      <w:r w:rsidRPr="00FA1B3F">
        <w:t xml:space="preserve"> – tísňové volání </w:t>
      </w:r>
      <w:r w:rsidRPr="00FA1B3F">
        <w:tab/>
        <w:t>150</w:t>
      </w:r>
    </w:p>
    <w:p w:rsidR="00961EC8" w:rsidRPr="00FA1B3F" w:rsidRDefault="00961EC8" w:rsidP="00961EC8">
      <w:r w:rsidRPr="00FA1B3F">
        <w:t>Ústředna KŘ</w:t>
      </w:r>
      <w:r w:rsidRPr="00FA1B3F">
        <w:tab/>
      </w:r>
      <w:r w:rsidRPr="00FA1B3F">
        <w:tab/>
      </w:r>
      <w:r w:rsidRPr="00FA1B3F">
        <w:tab/>
      </w:r>
      <w:r w:rsidRPr="00FA1B3F">
        <w:tab/>
      </w:r>
      <w:r w:rsidRPr="00FA1B3F">
        <w:tab/>
      </w:r>
      <w:r w:rsidRPr="00FA1B3F">
        <w:tab/>
        <w:t>950 370 011</w:t>
      </w:r>
    </w:p>
    <w:p w:rsidR="00961EC8" w:rsidRPr="00FA1B3F" w:rsidRDefault="00961EC8" w:rsidP="00961EC8">
      <w:r w:rsidRPr="00FA1B3F">
        <w:t>Územní odbor Karlovy Vary - ústředna</w:t>
      </w:r>
      <w:r w:rsidRPr="00FA1B3F">
        <w:tab/>
      </w:r>
      <w:r w:rsidRPr="00FA1B3F">
        <w:tab/>
        <w:t>950 371 111</w:t>
      </w:r>
    </w:p>
    <w:p w:rsidR="00961EC8" w:rsidRPr="00FA1B3F" w:rsidRDefault="00961EC8" w:rsidP="00961EC8">
      <w:pPr>
        <w:ind w:left="1440" w:firstLine="1440"/>
      </w:pPr>
      <w:r w:rsidRPr="00FA1B3F">
        <w:t xml:space="preserve">ředitel ÚO </w:t>
      </w:r>
      <w:r w:rsidRPr="00FA1B3F">
        <w:tab/>
      </w:r>
      <w:r w:rsidRPr="00FA1B3F">
        <w:tab/>
        <w:t>950 371</w:t>
      </w:r>
      <w:r>
        <w:t> </w:t>
      </w:r>
      <w:r w:rsidRPr="00FA1B3F">
        <w:t>120</w:t>
      </w:r>
    </w:p>
    <w:p w:rsidR="00CC5E5C" w:rsidRPr="00D474DD" w:rsidRDefault="00CC5E5C" w:rsidP="00CC5E5C">
      <w:pPr>
        <w:rPr>
          <w:color w:val="FF0000"/>
        </w:rPr>
      </w:pPr>
    </w:p>
    <w:p w:rsidR="00D46192" w:rsidRPr="00D474DD" w:rsidRDefault="00D46192" w:rsidP="00D46192">
      <w:r w:rsidRPr="00D474DD">
        <w:rPr>
          <w:b/>
        </w:rPr>
        <w:t>Policie ČR</w:t>
      </w:r>
      <w:r w:rsidRPr="00D474DD">
        <w:t xml:space="preserve"> – tísňové volání</w:t>
      </w:r>
      <w:r w:rsidRPr="00D474DD">
        <w:tab/>
      </w:r>
      <w:r w:rsidRPr="00D474DD">
        <w:tab/>
      </w:r>
      <w:r w:rsidRPr="00D474DD">
        <w:tab/>
      </w:r>
      <w:r w:rsidRPr="00D474DD">
        <w:tab/>
        <w:t>158, 112</w:t>
      </w:r>
    </w:p>
    <w:p w:rsidR="005C212C" w:rsidRPr="00D474DD" w:rsidRDefault="005C212C" w:rsidP="005C212C">
      <w:r w:rsidRPr="00D474DD">
        <w:t>Krajské ředitelství Karlovarského kraje</w:t>
      </w:r>
      <w:r w:rsidRPr="00D474DD">
        <w:tab/>
      </w:r>
      <w:r w:rsidRPr="00D474DD">
        <w:tab/>
        <w:t>974 361 111</w:t>
      </w:r>
    </w:p>
    <w:p w:rsidR="005C212C" w:rsidRPr="00D474DD" w:rsidRDefault="005C212C" w:rsidP="005C212C">
      <w:r w:rsidRPr="00D474DD">
        <w:t>Územní odbor Karlovy Vary</w:t>
      </w:r>
      <w:r w:rsidRPr="00D474DD">
        <w:tab/>
      </w:r>
      <w:r w:rsidRPr="00D474DD">
        <w:tab/>
      </w:r>
      <w:r w:rsidRPr="00D474DD">
        <w:tab/>
      </w:r>
      <w:r w:rsidRPr="00D474DD">
        <w:tab/>
        <w:t>974 361 111</w:t>
      </w:r>
    </w:p>
    <w:p w:rsidR="005C212C" w:rsidRPr="00D474DD" w:rsidRDefault="005C212C" w:rsidP="005C212C">
      <w:r w:rsidRPr="00D474DD">
        <w:t xml:space="preserve">Obvodní oddělení </w:t>
      </w:r>
      <w:r w:rsidR="00846999" w:rsidRPr="00D474DD">
        <w:t>Pernink</w:t>
      </w:r>
      <w:r w:rsidRPr="00D474DD">
        <w:tab/>
      </w:r>
      <w:r w:rsidRPr="00D474DD">
        <w:tab/>
      </w:r>
      <w:r w:rsidRPr="00D474DD">
        <w:tab/>
      </w:r>
      <w:r w:rsidR="00846999" w:rsidRPr="00D474DD">
        <w:tab/>
        <w:t>974 366 761, 353 892 147</w:t>
      </w:r>
    </w:p>
    <w:p w:rsidR="009E5096" w:rsidRPr="00D474DD" w:rsidRDefault="009E5096" w:rsidP="00CC5E5C">
      <w:pPr>
        <w:rPr>
          <w:color w:val="FF0000"/>
        </w:rPr>
      </w:pPr>
    </w:p>
    <w:p w:rsidR="00CC5E5C" w:rsidRPr="00846999" w:rsidRDefault="009E5096" w:rsidP="00CC5E5C">
      <w:r w:rsidRPr="00D474DD">
        <w:rPr>
          <w:b/>
        </w:rPr>
        <w:t>Zdravotnická záchranná služba</w:t>
      </w:r>
      <w:r w:rsidRPr="00D474DD">
        <w:t xml:space="preserve"> – tísňové volání</w:t>
      </w:r>
      <w:r w:rsidR="00D46192" w:rsidRPr="00D474DD">
        <w:tab/>
        <w:t>155, 112</w:t>
      </w:r>
    </w:p>
    <w:p w:rsidR="0090736F" w:rsidRDefault="00783FA2" w:rsidP="0090736F">
      <w:pPr>
        <w:pStyle w:val="Nadpis1"/>
      </w:pPr>
      <w:r w:rsidRPr="00EE7D9C">
        <w:rPr>
          <w:color w:val="FF0000"/>
        </w:rPr>
        <w:br w:type="page"/>
      </w:r>
      <w:bookmarkStart w:id="25" w:name="_Toc481583662"/>
      <w:r w:rsidR="0090736F" w:rsidRPr="00123DA8">
        <w:lastRenderedPageBreak/>
        <w:t>GRAFICKÁ ČÁST:</w:t>
      </w:r>
      <w:bookmarkEnd w:id="25"/>
    </w:p>
    <w:p w:rsidR="0089681A" w:rsidRDefault="008C69BD" w:rsidP="003B2D29">
      <w:pPr>
        <w:pStyle w:val="Titulek"/>
        <w:rPr>
          <w:color w:val="FF0000"/>
          <w:sz w:val="24"/>
        </w:rPr>
      </w:pPr>
      <w:r w:rsidRPr="0089513C">
        <w:rPr>
          <w:noProof/>
        </w:rPr>
        <w:drawing>
          <wp:inline distT="0" distB="0" distL="0" distR="0">
            <wp:extent cx="4739640" cy="3390399"/>
            <wp:effectExtent l="0" t="0" r="3810" b="635"/>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48056" cy="3396419"/>
                    </a:xfrm>
                    <a:prstGeom prst="rect">
                      <a:avLst/>
                    </a:prstGeom>
                    <a:noFill/>
                    <a:ln>
                      <a:noFill/>
                    </a:ln>
                  </pic:spPr>
                </pic:pic>
              </a:graphicData>
            </a:graphic>
          </wp:inline>
        </w:drawing>
      </w:r>
    </w:p>
    <w:p w:rsidR="006B7E1A" w:rsidRDefault="003B2D29" w:rsidP="0089681A">
      <w:pPr>
        <w:pStyle w:val="Titulek"/>
        <w:rPr>
          <w:sz w:val="24"/>
        </w:rPr>
      </w:pPr>
      <w:r w:rsidRPr="0089681A">
        <w:rPr>
          <w:sz w:val="24"/>
        </w:rPr>
        <w:t xml:space="preserve">Obrázek </w:t>
      </w:r>
      <w:r w:rsidRPr="0089681A">
        <w:rPr>
          <w:sz w:val="24"/>
        </w:rPr>
        <w:fldChar w:fldCharType="begin"/>
      </w:r>
      <w:r w:rsidRPr="0089681A">
        <w:rPr>
          <w:sz w:val="24"/>
        </w:rPr>
        <w:instrText xml:space="preserve"> SEQ Obrázek \* ARABIC </w:instrText>
      </w:r>
      <w:r w:rsidRPr="0089681A">
        <w:rPr>
          <w:sz w:val="24"/>
        </w:rPr>
        <w:fldChar w:fldCharType="separate"/>
      </w:r>
      <w:r w:rsidRPr="0089681A">
        <w:rPr>
          <w:noProof/>
          <w:sz w:val="24"/>
        </w:rPr>
        <w:t>1</w:t>
      </w:r>
      <w:r w:rsidRPr="0089681A">
        <w:rPr>
          <w:sz w:val="24"/>
        </w:rPr>
        <w:fldChar w:fldCharType="end"/>
      </w:r>
      <w:r w:rsidRPr="0089681A">
        <w:rPr>
          <w:sz w:val="24"/>
        </w:rPr>
        <w:t xml:space="preserve">: </w:t>
      </w:r>
      <w:proofErr w:type="spellStart"/>
      <w:r w:rsidR="0089681A" w:rsidRPr="0089681A">
        <w:rPr>
          <w:sz w:val="24"/>
        </w:rPr>
        <w:t>konzumční</w:t>
      </w:r>
      <w:proofErr w:type="spellEnd"/>
      <w:r w:rsidR="0089681A" w:rsidRPr="0089681A">
        <w:rPr>
          <w:sz w:val="24"/>
        </w:rPr>
        <w:t xml:space="preserve"> křivka potrubí převádění vody, kapacita trouby DN 400 při zahlceném vtoku odpovídá cca 2xQa (2x123l/s)</w:t>
      </w:r>
      <w:r w:rsidR="00D53F04">
        <w:rPr>
          <w:sz w:val="24"/>
        </w:rPr>
        <w:t>.</w:t>
      </w:r>
    </w:p>
    <w:p w:rsidR="00D53F04" w:rsidRPr="00D53F04" w:rsidRDefault="00D53F04" w:rsidP="00D53F04"/>
    <w:p w:rsidR="00D53F04" w:rsidRPr="00B54DEE" w:rsidRDefault="00D53F04" w:rsidP="00D53F04">
      <w:r w:rsidRPr="00B54DEE">
        <w:rPr>
          <w:noProof/>
        </w:rPr>
        <w:drawing>
          <wp:inline distT="0" distB="0" distL="0" distR="0" wp14:anchorId="40BAC124" wp14:editId="5790577F">
            <wp:extent cx="5939560" cy="3863340"/>
            <wp:effectExtent l="0" t="0" r="4445" b="381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b="10371"/>
                    <a:stretch/>
                  </pic:blipFill>
                  <pic:spPr bwMode="auto">
                    <a:xfrm>
                      <a:off x="0" y="0"/>
                      <a:ext cx="5940425" cy="3863903"/>
                    </a:xfrm>
                    <a:prstGeom prst="rect">
                      <a:avLst/>
                    </a:prstGeom>
                    <a:ln>
                      <a:noFill/>
                    </a:ln>
                    <a:extLst>
                      <a:ext uri="{53640926-AAD7-44D8-BBD7-CCE9431645EC}">
                        <a14:shadowObscured xmlns:a14="http://schemas.microsoft.com/office/drawing/2010/main"/>
                      </a:ext>
                    </a:extLst>
                  </pic:spPr>
                </pic:pic>
              </a:graphicData>
            </a:graphic>
          </wp:inline>
        </w:drawing>
      </w:r>
    </w:p>
    <w:p w:rsidR="00D53F04" w:rsidRDefault="00D53F04" w:rsidP="00D53F04">
      <w:pPr>
        <w:pStyle w:val="Titulek"/>
        <w:rPr>
          <w:sz w:val="24"/>
        </w:rPr>
      </w:pPr>
      <w:bookmarkStart w:id="26" w:name="_Toc374815765"/>
      <w:bookmarkStart w:id="27" w:name="_Toc446222183"/>
      <w:r w:rsidRPr="00B54DEE">
        <w:rPr>
          <w:sz w:val="24"/>
        </w:rPr>
        <w:t xml:space="preserve">Obrázek </w:t>
      </w:r>
      <w:r w:rsidRPr="00B54DEE">
        <w:rPr>
          <w:sz w:val="24"/>
        </w:rPr>
        <w:fldChar w:fldCharType="begin"/>
      </w:r>
      <w:r w:rsidRPr="00B54DEE">
        <w:rPr>
          <w:sz w:val="24"/>
        </w:rPr>
        <w:instrText xml:space="preserve"> SEQ Obrázek \* ARABIC </w:instrText>
      </w:r>
      <w:r w:rsidRPr="00B54DEE">
        <w:rPr>
          <w:sz w:val="24"/>
        </w:rPr>
        <w:fldChar w:fldCharType="separate"/>
      </w:r>
      <w:r>
        <w:rPr>
          <w:noProof/>
          <w:sz w:val="24"/>
        </w:rPr>
        <w:t>2</w:t>
      </w:r>
      <w:r w:rsidRPr="00B54DEE">
        <w:rPr>
          <w:sz w:val="24"/>
        </w:rPr>
        <w:fldChar w:fldCharType="end"/>
      </w:r>
      <w:r w:rsidRPr="00B54DEE">
        <w:rPr>
          <w:sz w:val="24"/>
        </w:rPr>
        <w:t xml:space="preserve">: </w:t>
      </w:r>
      <w:bookmarkEnd w:id="26"/>
      <w:bookmarkEnd w:id="27"/>
      <w:r w:rsidRPr="00B54DEE">
        <w:rPr>
          <w:sz w:val="24"/>
        </w:rPr>
        <w:t>Zákres řešené lokality v obci Pernink.</w:t>
      </w:r>
    </w:p>
    <w:p w:rsidR="00D53F04" w:rsidRPr="009150A5" w:rsidRDefault="00D53F04" w:rsidP="00D53F04"/>
    <w:p w:rsidR="00D53F04" w:rsidRDefault="00D53F04" w:rsidP="00D53F04">
      <w:bookmarkStart w:id="28" w:name="_Toc374815766"/>
      <w:bookmarkStart w:id="29" w:name="_Toc446222184"/>
      <w:r>
        <w:rPr>
          <w:noProof/>
        </w:rPr>
        <w:drawing>
          <wp:inline distT="0" distB="0" distL="0" distR="0" wp14:anchorId="57797FAC" wp14:editId="6B23CFD6">
            <wp:extent cx="5940425" cy="32067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0425" cy="3206750"/>
                    </a:xfrm>
                    <a:prstGeom prst="rect">
                      <a:avLst/>
                    </a:prstGeom>
                  </pic:spPr>
                </pic:pic>
              </a:graphicData>
            </a:graphic>
          </wp:inline>
        </w:drawing>
      </w:r>
    </w:p>
    <w:p w:rsidR="00D53F04" w:rsidRDefault="00D53F04" w:rsidP="00D53F04"/>
    <w:p w:rsidR="00D53F04" w:rsidRDefault="00D53F04" w:rsidP="00D53F04">
      <w:r>
        <w:rPr>
          <w:noProof/>
        </w:rPr>
        <w:drawing>
          <wp:inline distT="0" distB="0" distL="0" distR="0" wp14:anchorId="57E9233A" wp14:editId="25F943DC">
            <wp:extent cx="5940425" cy="316674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0425" cy="3166745"/>
                    </a:xfrm>
                    <a:prstGeom prst="rect">
                      <a:avLst/>
                    </a:prstGeom>
                  </pic:spPr>
                </pic:pic>
              </a:graphicData>
            </a:graphic>
          </wp:inline>
        </w:drawing>
      </w:r>
    </w:p>
    <w:p w:rsidR="00D53F04" w:rsidRPr="009150A5" w:rsidRDefault="00D53F04" w:rsidP="00D53F04">
      <w:pPr>
        <w:pStyle w:val="Titulek"/>
        <w:rPr>
          <w:sz w:val="24"/>
        </w:rPr>
      </w:pPr>
      <w:r w:rsidRPr="009150A5">
        <w:rPr>
          <w:sz w:val="24"/>
        </w:rPr>
        <w:t xml:space="preserve">Obrázek </w:t>
      </w:r>
      <w:r w:rsidRPr="009150A5">
        <w:rPr>
          <w:sz w:val="24"/>
        </w:rPr>
        <w:fldChar w:fldCharType="begin"/>
      </w:r>
      <w:r w:rsidRPr="009150A5">
        <w:rPr>
          <w:sz w:val="24"/>
        </w:rPr>
        <w:instrText xml:space="preserve"> SEQ Obrázek \* ARABIC </w:instrText>
      </w:r>
      <w:r w:rsidRPr="009150A5">
        <w:rPr>
          <w:sz w:val="24"/>
        </w:rPr>
        <w:fldChar w:fldCharType="separate"/>
      </w:r>
      <w:r>
        <w:rPr>
          <w:noProof/>
          <w:sz w:val="24"/>
        </w:rPr>
        <w:t>3</w:t>
      </w:r>
      <w:r w:rsidRPr="009150A5">
        <w:rPr>
          <w:sz w:val="24"/>
        </w:rPr>
        <w:fldChar w:fldCharType="end"/>
      </w:r>
      <w:r w:rsidRPr="009150A5">
        <w:rPr>
          <w:sz w:val="24"/>
        </w:rPr>
        <w:t xml:space="preserve">: </w:t>
      </w:r>
      <w:bookmarkEnd w:id="28"/>
      <w:bookmarkEnd w:id="29"/>
      <w:r w:rsidRPr="009150A5">
        <w:rPr>
          <w:sz w:val="24"/>
        </w:rPr>
        <w:t>podrobná situace návrhu s vyznačením přístupu na stavbu (evakuační cesty mají opačný směr)</w:t>
      </w:r>
    </w:p>
    <w:p w:rsidR="00296372" w:rsidRPr="00E05037" w:rsidRDefault="00296372" w:rsidP="00D53F04"/>
    <w:sectPr w:rsidR="00296372" w:rsidRPr="00E05037" w:rsidSect="00A84BFD">
      <w:headerReference w:type="default" r:id="rId14"/>
      <w:footerReference w:type="default" r:id="rId15"/>
      <w:pgSz w:w="11907" w:h="16840" w:code="9"/>
      <w:pgMar w:top="1418" w:right="1134" w:bottom="1418" w:left="1418" w:header="709"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6C9" w:rsidRDefault="002006C9" w:rsidP="00503B07">
      <w:r>
        <w:separator/>
      </w:r>
    </w:p>
  </w:endnote>
  <w:endnote w:type="continuationSeparator" w:id="0">
    <w:p w:rsidR="002006C9" w:rsidRDefault="002006C9" w:rsidP="00503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CE">
    <w:altName w:val="Courier New"/>
    <w:panose1 w:val="00000000000000000000"/>
    <w:charset w:val="EE"/>
    <w:family w:val="modern"/>
    <w:notTrueType/>
    <w:pitch w:val="fixed"/>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vinion">
    <w:altName w:val="Symbol"/>
    <w:charset w:val="02"/>
    <w:family w:val="swiss"/>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E52" w:rsidRPr="003E2A3F" w:rsidRDefault="00581E52" w:rsidP="003E2A3F">
    <w:pPr>
      <w:pStyle w:val="Zpat"/>
      <w:ind w:right="360"/>
      <w:rPr>
        <w:i/>
        <w:sz w:val="20"/>
        <w:szCs w:val="20"/>
      </w:rPr>
    </w:pPr>
    <w:r>
      <w:rPr>
        <w:i/>
        <w:sz w:val="20"/>
        <w:szCs w:val="20"/>
      </w:rPr>
      <w:t>povodňový plán stavby</w:t>
    </w:r>
    <w:r w:rsidRPr="003E2A3F">
      <w:rPr>
        <w:i/>
        <w:sz w:val="20"/>
        <w:szCs w:val="20"/>
      </w:rPr>
      <w:tab/>
    </w:r>
    <w:r w:rsidRPr="003E2A3F">
      <w:rPr>
        <w:i/>
        <w:sz w:val="20"/>
        <w:szCs w:val="20"/>
      </w:rPr>
      <w:tab/>
    </w:r>
    <w:r w:rsidRPr="003E2A3F">
      <w:rPr>
        <w:rStyle w:val="slostrnky"/>
        <w:i/>
        <w:sz w:val="20"/>
        <w:szCs w:val="20"/>
      </w:rPr>
      <w:fldChar w:fldCharType="begin"/>
    </w:r>
    <w:r w:rsidRPr="003E2A3F">
      <w:rPr>
        <w:rStyle w:val="slostrnky"/>
        <w:i/>
        <w:sz w:val="20"/>
        <w:szCs w:val="20"/>
      </w:rPr>
      <w:instrText xml:space="preserve">PAGE  </w:instrText>
    </w:r>
    <w:r w:rsidRPr="003E2A3F">
      <w:rPr>
        <w:rStyle w:val="slostrnky"/>
        <w:i/>
        <w:sz w:val="20"/>
        <w:szCs w:val="20"/>
      </w:rPr>
      <w:fldChar w:fldCharType="separate"/>
    </w:r>
    <w:r w:rsidR="005C7162">
      <w:rPr>
        <w:rStyle w:val="slostrnky"/>
        <w:i/>
        <w:noProof/>
        <w:sz w:val="20"/>
        <w:szCs w:val="20"/>
      </w:rPr>
      <w:t>7</w:t>
    </w:r>
    <w:r w:rsidRPr="003E2A3F">
      <w:rPr>
        <w:rStyle w:val="slostrnky"/>
        <w: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6C9" w:rsidRDefault="002006C9" w:rsidP="00503B07">
      <w:r>
        <w:separator/>
      </w:r>
    </w:p>
  </w:footnote>
  <w:footnote w:type="continuationSeparator" w:id="0">
    <w:p w:rsidR="002006C9" w:rsidRDefault="002006C9" w:rsidP="00503B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E52" w:rsidRPr="007115DE" w:rsidRDefault="00EF048B" w:rsidP="00FE6AD9">
    <w:pPr>
      <w:pStyle w:val="Zhlav"/>
      <w:jc w:val="right"/>
      <w:rPr>
        <w:lang w:val="cs-CZ"/>
      </w:rPr>
    </w:pPr>
    <w:r>
      <w:rPr>
        <w:sz w:val="20"/>
        <w:szCs w:val="20"/>
        <w:lang w:val="cs-CZ"/>
      </w:rPr>
      <w:t xml:space="preserve">VT </w:t>
    </w:r>
    <w:r w:rsidR="00EE7D9C">
      <w:rPr>
        <w:sz w:val="20"/>
        <w:szCs w:val="20"/>
        <w:lang w:val="cs-CZ"/>
      </w:rPr>
      <w:t>Bílá Bystřice – oprava nábřežních zdí</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6011D"/>
    <w:multiLevelType w:val="hybridMultilevel"/>
    <w:tmpl w:val="D834BB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49913BE"/>
    <w:multiLevelType w:val="hybridMultilevel"/>
    <w:tmpl w:val="28C8025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107755A3"/>
    <w:multiLevelType w:val="hybridMultilevel"/>
    <w:tmpl w:val="291C88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17A1671"/>
    <w:multiLevelType w:val="hybridMultilevel"/>
    <w:tmpl w:val="3DC875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0125B8B"/>
    <w:multiLevelType w:val="hybridMultilevel"/>
    <w:tmpl w:val="36B88E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0AC778B"/>
    <w:multiLevelType w:val="hybridMultilevel"/>
    <w:tmpl w:val="AC40806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31610BAD"/>
    <w:multiLevelType w:val="multilevel"/>
    <w:tmpl w:val="8DDC971C"/>
    <w:lvl w:ilvl="0">
      <w:start w:val="2"/>
      <w:numFmt w:val="upperLetter"/>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1288"/>
        </w:tabs>
        <w:ind w:left="1288" w:hanging="720"/>
      </w:pPr>
      <w:rPr>
        <w:rFonts w:hint="default"/>
      </w:rPr>
    </w:lvl>
    <w:lvl w:ilvl="3">
      <w:start w:val="1"/>
      <w:numFmt w:val="lowerLetter"/>
      <w:lvlRestart w:val="1"/>
      <w:lvlText w:val="%1.%2.%3.%4"/>
      <w:lvlJc w:val="left"/>
      <w:pPr>
        <w:tabs>
          <w:tab w:val="num" w:pos="864"/>
        </w:tabs>
        <w:ind w:left="864" w:hanging="86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35070E20"/>
    <w:multiLevelType w:val="multilevel"/>
    <w:tmpl w:val="796C8644"/>
    <w:styleLink w:val="Styl1"/>
    <w:lvl w:ilvl="0">
      <w:start w:val="1"/>
      <w:numFmt w:val="decimal"/>
      <w:lvlText w:val="%1"/>
      <w:lvlJc w:val="left"/>
      <w:pPr>
        <w:tabs>
          <w:tab w:val="num" w:pos="432"/>
        </w:tabs>
        <w:ind w:left="432" w:hanging="432"/>
      </w:pPr>
      <w:rPr>
        <w:rFonts w:ascii="Courier New" w:hAnsi="Courier New" w:hint="default"/>
      </w:rPr>
    </w:lvl>
    <w:lvl w:ilvl="1">
      <w:start w:val="1"/>
      <w:numFmt w:val="lowerLetter"/>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36227996"/>
    <w:multiLevelType w:val="multilevel"/>
    <w:tmpl w:val="5FF233BE"/>
    <w:lvl w:ilvl="0">
      <w:start w:val="1"/>
      <w:numFmt w:val="upperLetter"/>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9">
    <w:nsid w:val="4A17219F"/>
    <w:multiLevelType w:val="hybridMultilevel"/>
    <w:tmpl w:val="318A016E"/>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4A502A90"/>
    <w:multiLevelType w:val="hybridMultilevel"/>
    <w:tmpl w:val="2FDA22F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nsid w:val="4D4F2194"/>
    <w:multiLevelType w:val="hybridMultilevel"/>
    <w:tmpl w:val="57723C84"/>
    <w:lvl w:ilvl="0" w:tplc="CD04AA64">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0271C5D"/>
    <w:multiLevelType w:val="hybridMultilevel"/>
    <w:tmpl w:val="8D50A91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nsid w:val="52344E8C"/>
    <w:multiLevelType w:val="hybridMultilevel"/>
    <w:tmpl w:val="34A6454E"/>
    <w:lvl w:ilvl="0" w:tplc="EE061D84">
      <w:start w:val="2"/>
      <w:numFmt w:val="upperLetter"/>
      <w:lvlText w:val="%1.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3291AA9"/>
    <w:multiLevelType w:val="hybridMultilevel"/>
    <w:tmpl w:val="0E042C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3F81D8F"/>
    <w:multiLevelType w:val="hybridMultilevel"/>
    <w:tmpl w:val="565432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90319C5"/>
    <w:multiLevelType w:val="hybridMultilevel"/>
    <w:tmpl w:val="8E6AEA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0E20BCB"/>
    <w:multiLevelType w:val="hybridMultilevel"/>
    <w:tmpl w:val="50CCFEC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186174D"/>
    <w:multiLevelType w:val="hybridMultilevel"/>
    <w:tmpl w:val="277AE900"/>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7451936"/>
    <w:multiLevelType w:val="hybridMultilevel"/>
    <w:tmpl w:val="E53E2B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7FF5DBF"/>
    <w:multiLevelType w:val="hybridMultilevel"/>
    <w:tmpl w:val="525E54DE"/>
    <w:lvl w:ilvl="0" w:tplc="EE061D84">
      <w:start w:val="2"/>
      <w:numFmt w:val="upperLetter"/>
      <w:lvlText w:val="%1.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01">
      <w:start w:val="1"/>
      <w:numFmt w:val="bullet"/>
      <w:lvlText w:val=""/>
      <w:lvlJc w:val="left"/>
      <w:pPr>
        <w:ind w:left="3600" w:hanging="360"/>
      </w:pPr>
      <w:rPr>
        <w:rFonts w:ascii="Symbol" w:hAnsi="Symbol"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B817280"/>
    <w:multiLevelType w:val="hybridMultilevel"/>
    <w:tmpl w:val="B1C0A812"/>
    <w:lvl w:ilvl="0" w:tplc="EE061D84">
      <w:start w:val="2"/>
      <w:numFmt w:val="upperLetter"/>
      <w:lvlText w:val="%1.1."/>
      <w:lvlJc w:val="left"/>
      <w:pPr>
        <w:ind w:left="720" w:hanging="360"/>
      </w:pPr>
      <w:rPr>
        <w:rFonts w:hint="default"/>
      </w:rPr>
    </w:lvl>
    <w:lvl w:ilvl="1" w:tplc="0405000F">
      <w:start w:val="1"/>
      <w:numFmt w:val="decimal"/>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571327D"/>
    <w:multiLevelType w:val="hybridMultilevel"/>
    <w:tmpl w:val="5848368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79795E40"/>
    <w:multiLevelType w:val="hybridMultilevel"/>
    <w:tmpl w:val="29482A50"/>
    <w:lvl w:ilvl="0" w:tplc="EE061D84">
      <w:start w:val="2"/>
      <w:numFmt w:val="upperLetter"/>
      <w:lvlText w:val="%1.1."/>
      <w:lvlJc w:val="left"/>
      <w:pPr>
        <w:ind w:left="720" w:hanging="360"/>
      </w:pPr>
      <w:rPr>
        <w:rFonts w:hint="default"/>
      </w:rPr>
    </w:lvl>
    <w:lvl w:ilvl="1" w:tplc="04050019">
      <w:start w:val="1"/>
      <w:numFmt w:val="lowerLetter"/>
      <w:lvlText w:val="%2."/>
      <w:lvlJc w:val="left"/>
      <w:pPr>
        <w:ind w:left="1440" w:hanging="360"/>
      </w:pPr>
    </w:lvl>
    <w:lvl w:ilvl="2" w:tplc="04050001">
      <w:start w:val="1"/>
      <w:numFmt w:val="bullet"/>
      <w:lvlText w:val=""/>
      <w:lvlJc w:val="left"/>
      <w:pPr>
        <w:ind w:left="2160" w:hanging="180"/>
      </w:pPr>
      <w:rPr>
        <w:rFonts w:ascii="Symbol" w:hAnsi="Symbol" w:hint="default"/>
      </w:rPr>
    </w:lvl>
    <w:lvl w:ilvl="3" w:tplc="0405000F" w:tentative="1">
      <w:start w:val="1"/>
      <w:numFmt w:val="decimal"/>
      <w:lvlText w:val="%4."/>
      <w:lvlJc w:val="left"/>
      <w:pPr>
        <w:ind w:left="2880" w:hanging="360"/>
      </w:pPr>
    </w:lvl>
    <w:lvl w:ilvl="4" w:tplc="04050001">
      <w:start w:val="1"/>
      <w:numFmt w:val="bullet"/>
      <w:lvlText w:val=""/>
      <w:lvlJc w:val="left"/>
      <w:pPr>
        <w:ind w:left="3600" w:hanging="360"/>
      </w:pPr>
      <w:rPr>
        <w:rFonts w:ascii="Symbol" w:hAnsi="Symbol"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A7D51AF"/>
    <w:multiLevelType w:val="hybridMultilevel"/>
    <w:tmpl w:val="C5B8AB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DCD0628"/>
    <w:multiLevelType w:val="hybridMultilevel"/>
    <w:tmpl w:val="C55E4A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6"/>
  </w:num>
  <w:num w:numId="4">
    <w:abstractNumId w:val="1"/>
  </w:num>
  <w:num w:numId="5">
    <w:abstractNumId w:val="25"/>
  </w:num>
  <w:num w:numId="6">
    <w:abstractNumId w:val="22"/>
  </w:num>
  <w:num w:numId="7">
    <w:abstractNumId w:val="5"/>
  </w:num>
  <w:num w:numId="8">
    <w:abstractNumId w:val="9"/>
  </w:num>
  <w:num w:numId="9">
    <w:abstractNumId w:val="3"/>
  </w:num>
  <w:num w:numId="10">
    <w:abstractNumId w:val="19"/>
  </w:num>
  <w:num w:numId="11">
    <w:abstractNumId w:val="0"/>
  </w:num>
  <w:num w:numId="12">
    <w:abstractNumId w:val="24"/>
  </w:num>
  <w:num w:numId="13">
    <w:abstractNumId w:val="4"/>
  </w:num>
  <w:num w:numId="14">
    <w:abstractNumId w:val="13"/>
  </w:num>
  <w:num w:numId="15">
    <w:abstractNumId w:val="21"/>
  </w:num>
  <w:num w:numId="16">
    <w:abstractNumId w:val="20"/>
  </w:num>
  <w:num w:numId="17">
    <w:abstractNumId w:val="23"/>
  </w:num>
  <w:num w:numId="18">
    <w:abstractNumId w:val="18"/>
  </w:num>
  <w:num w:numId="19">
    <w:abstractNumId w:val="12"/>
  </w:num>
  <w:num w:numId="20">
    <w:abstractNumId w:val="17"/>
  </w:num>
  <w:num w:numId="21">
    <w:abstractNumId w:val="6"/>
  </w:num>
  <w:num w:numId="22">
    <w:abstractNumId w:val="6"/>
    <w:lvlOverride w:ilvl="0">
      <w:lvl w:ilvl="0">
        <w:start w:val="2"/>
        <w:numFmt w:val="upperLetter"/>
        <w:lvlText w:val="%1"/>
        <w:lvlJc w:val="left"/>
        <w:pPr>
          <w:tabs>
            <w:tab w:val="num" w:pos="432"/>
          </w:tabs>
          <w:ind w:left="432" w:hanging="432"/>
        </w:pPr>
        <w:rPr>
          <w:rFonts w:hint="default"/>
        </w:rPr>
      </w:lvl>
    </w:lvlOverride>
    <w:lvlOverride w:ilvl="1">
      <w:lvl w:ilvl="1">
        <w:start w:val="1"/>
        <w:numFmt w:val="decimal"/>
        <w:lvlText w:val="%1.%2"/>
        <w:lvlJc w:val="left"/>
        <w:pPr>
          <w:tabs>
            <w:tab w:val="num" w:pos="576"/>
          </w:tabs>
          <w:ind w:left="576" w:hanging="576"/>
        </w:pPr>
        <w:rPr>
          <w:rFonts w:hint="default"/>
        </w:rPr>
      </w:lvl>
    </w:lvlOverride>
    <w:lvlOverride w:ilvl="2">
      <w:lvl w:ilvl="2">
        <w:start w:val="1"/>
        <w:numFmt w:val="lowerLetter"/>
        <w:lvlText w:val="%1.%2.%3"/>
        <w:lvlJc w:val="left"/>
        <w:pPr>
          <w:tabs>
            <w:tab w:val="num" w:pos="1288"/>
          </w:tabs>
          <w:ind w:left="1288" w:hanging="720"/>
        </w:pPr>
        <w:rPr>
          <w:rFonts w:hint="default"/>
        </w:rPr>
      </w:lvl>
    </w:lvlOverride>
    <w:lvlOverride w:ilvl="3">
      <w:lvl w:ilvl="3">
        <w:start w:val="1"/>
        <w:numFmt w:val="lowerLetter"/>
        <w:lvlRestart w:val="1"/>
        <w:lvlText w:val="%1.%2.%3.%4"/>
        <w:lvlJc w:val="left"/>
        <w:pPr>
          <w:tabs>
            <w:tab w:val="num" w:pos="864"/>
          </w:tabs>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23">
    <w:abstractNumId w:val="10"/>
  </w:num>
  <w:num w:numId="24">
    <w:abstractNumId w:val="15"/>
  </w:num>
  <w:num w:numId="25">
    <w:abstractNumId w:val="11"/>
  </w:num>
  <w:num w:numId="26">
    <w:abstractNumId w:val="14"/>
  </w:num>
  <w:num w:numId="27">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fillcolor="white">
      <v:fill color="white"/>
      <v:stroke weight="0"/>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516"/>
    <w:rsid w:val="00001ABA"/>
    <w:rsid w:val="00003193"/>
    <w:rsid w:val="00015B6C"/>
    <w:rsid w:val="00016171"/>
    <w:rsid w:val="00016D71"/>
    <w:rsid w:val="00021FF7"/>
    <w:rsid w:val="00022B9C"/>
    <w:rsid w:val="00030F3B"/>
    <w:rsid w:val="00032928"/>
    <w:rsid w:val="0003520A"/>
    <w:rsid w:val="000358D5"/>
    <w:rsid w:val="00036B19"/>
    <w:rsid w:val="000410BB"/>
    <w:rsid w:val="00042F3A"/>
    <w:rsid w:val="00046715"/>
    <w:rsid w:val="000469CD"/>
    <w:rsid w:val="00050200"/>
    <w:rsid w:val="00057571"/>
    <w:rsid w:val="00060AC9"/>
    <w:rsid w:val="00061012"/>
    <w:rsid w:val="00061CEA"/>
    <w:rsid w:val="00061ED8"/>
    <w:rsid w:val="00062B72"/>
    <w:rsid w:val="00066A55"/>
    <w:rsid w:val="00066AA6"/>
    <w:rsid w:val="00067953"/>
    <w:rsid w:val="0007167A"/>
    <w:rsid w:val="00072EA9"/>
    <w:rsid w:val="00074007"/>
    <w:rsid w:val="0008246B"/>
    <w:rsid w:val="000827DB"/>
    <w:rsid w:val="00082DB3"/>
    <w:rsid w:val="00085116"/>
    <w:rsid w:val="00085AB4"/>
    <w:rsid w:val="00086780"/>
    <w:rsid w:val="00086935"/>
    <w:rsid w:val="00092E04"/>
    <w:rsid w:val="000A5C7E"/>
    <w:rsid w:val="000A70B8"/>
    <w:rsid w:val="000B0D81"/>
    <w:rsid w:val="000B5CF7"/>
    <w:rsid w:val="000B7C11"/>
    <w:rsid w:val="000C1B4D"/>
    <w:rsid w:val="000C3CE2"/>
    <w:rsid w:val="000C3E09"/>
    <w:rsid w:val="000C3EFC"/>
    <w:rsid w:val="000C43E4"/>
    <w:rsid w:val="000C5CD8"/>
    <w:rsid w:val="000C5DFF"/>
    <w:rsid w:val="000C5FB4"/>
    <w:rsid w:val="000C646A"/>
    <w:rsid w:val="000C7234"/>
    <w:rsid w:val="000D0415"/>
    <w:rsid w:val="000D3DF0"/>
    <w:rsid w:val="000D5A8A"/>
    <w:rsid w:val="000E0ECD"/>
    <w:rsid w:val="000E1052"/>
    <w:rsid w:val="000F4ACC"/>
    <w:rsid w:val="000F632A"/>
    <w:rsid w:val="00101C64"/>
    <w:rsid w:val="00103C4C"/>
    <w:rsid w:val="001046BB"/>
    <w:rsid w:val="00104C5C"/>
    <w:rsid w:val="00106065"/>
    <w:rsid w:val="00110F44"/>
    <w:rsid w:val="00110FB6"/>
    <w:rsid w:val="001128F3"/>
    <w:rsid w:val="00113890"/>
    <w:rsid w:val="00115B83"/>
    <w:rsid w:val="00121AC7"/>
    <w:rsid w:val="00123816"/>
    <w:rsid w:val="00123DA8"/>
    <w:rsid w:val="0012470C"/>
    <w:rsid w:val="0012568E"/>
    <w:rsid w:val="00131EB1"/>
    <w:rsid w:val="001355A1"/>
    <w:rsid w:val="00135DE2"/>
    <w:rsid w:val="0014112C"/>
    <w:rsid w:val="00151D72"/>
    <w:rsid w:val="0015240A"/>
    <w:rsid w:val="0015246B"/>
    <w:rsid w:val="0015293F"/>
    <w:rsid w:val="00153369"/>
    <w:rsid w:val="001565A7"/>
    <w:rsid w:val="00160570"/>
    <w:rsid w:val="0016462B"/>
    <w:rsid w:val="00166115"/>
    <w:rsid w:val="00171CCA"/>
    <w:rsid w:val="00177030"/>
    <w:rsid w:val="00177283"/>
    <w:rsid w:val="001775A2"/>
    <w:rsid w:val="00180158"/>
    <w:rsid w:val="001804D2"/>
    <w:rsid w:val="0018304D"/>
    <w:rsid w:val="00184840"/>
    <w:rsid w:val="0019470F"/>
    <w:rsid w:val="001A1475"/>
    <w:rsid w:val="001A1F4B"/>
    <w:rsid w:val="001A3EAD"/>
    <w:rsid w:val="001A518C"/>
    <w:rsid w:val="001A5D4E"/>
    <w:rsid w:val="001A6670"/>
    <w:rsid w:val="001A7466"/>
    <w:rsid w:val="001A7C12"/>
    <w:rsid w:val="001B080F"/>
    <w:rsid w:val="001B2FD7"/>
    <w:rsid w:val="001B5399"/>
    <w:rsid w:val="001B77E0"/>
    <w:rsid w:val="001C3ED6"/>
    <w:rsid w:val="001C729D"/>
    <w:rsid w:val="001D229C"/>
    <w:rsid w:val="001E0666"/>
    <w:rsid w:val="001E2491"/>
    <w:rsid w:val="001E2D12"/>
    <w:rsid w:val="001E30D8"/>
    <w:rsid w:val="001E61E8"/>
    <w:rsid w:val="001F02D8"/>
    <w:rsid w:val="001F1851"/>
    <w:rsid w:val="001F2164"/>
    <w:rsid w:val="001F2DA3"/>
    <w:rsid w:val="001F356F"/>
    <w:rsid w:val="001F60E3"/>
    <w:rsid w:val="002006C9"/>
    <w:rsid w:val="00200878"/>
    <w:rsid w:val="002118A7"/>
    <w:rsid w:val="002174D1"/>
    <w:rsid w:val="0022445D"/>
    <w:rsid w:val="002310A5"/>
    <w:rsid w:val="00233752"/>
    <w:rsid w:val="00233B8D"/>
    <w:rsid w:val="00233C6B"/>
    <w:rsid w:val="002342B4"/>
    <w:rsid w:val="00244EF3"/>
    <w:rsid w:val="0025079A"/>
    <w:rsid w:val="0025083A"/>
    <w:rsid w:val="002522BF"/>
    <w:rsid w:val="002526A7"/>
    <w:rsid w:val="00256544"/>
    <w:rsid w:val="0025681D"/>
    <w:rsid w:val="002568DF"/>
    <w:rsid w:val="00257735"/>
    <w:rsid w:val="00266200"/>
    <w:rsid w:val="00271B77"/>
    <w:rsid w:val="00272AE9"/>
    <w:rsid w:val="00273C0C"/>
    <w:rsid w:val="00276CCC"/>
    <w:rsid w:val="00281E7B"/>
    <w:rsid w:val="00284EB0"/>
    <w:rsid w:val="00286DB1"/>
    <w:rsid w:val="00296372"/>
    <w:rsid w:val="00296EB3"/>
    <w:rsid w:val="002A2D76"/>
    <w:rsid w:val="002A2FB5"/>
    <w:rsid w:val="002A4729"/>
    <w:rsid w:val="002A53DA"/>
    <w:rsid w:val="002A682C"/>
    <w:rsid w:val="002A798B"/>
    <w:rsid w:val="002B40C9"/>
    <w:rsid w:val="002B5410"/>
    <w:rsid w:val="002B6705"/>
    <w:rsid w:val="002C06C3"/>
    <w:rsid w:val="002C2996"/>
    <w:rsid w:val="002C2FF5"/>
    <w:rsid w:val="002C3558"/>
    <w:rsid w:val="002C3941"/>
    <w:rsid w:val="002C3E4B"/>
    <w:rsid w:val="002C699D"/>
    <w:rsid w:val="002D0008"/>
    <w:rsid w:val="002D6AA9"/>
    <w:rsid w:val="002D7B98"/>
    <w:rsid w:val="002E30BE"/>
    <w:rsid w:val="002E3BDB"/>
    <w:rsid w:val="002E6F91"/>
    <w:rsid w:val="002E79B9"/>
    <w:rsid w:val="002F0377"/>
    <w:rsid w:val="002F0C87"/>
    <w:rsid w:val="002F1EAE"/>
    <w:rsid w:val="002F2244"/>
    <w:rsid w:val="002F2AAA"/>
    <w:rsid w:val="002F3817"/>
    <w:rsid w:val="002F4AB1"/>
    <w:rsid w:val="00300C45"/>
    <w:rsid w:val="00302429"/>
    <w:rsid w:val="00303F02"/>
    <w:rsid w:val="00305035"/>
    <w:rsid w:val="00306A3A"/>
    <w:rsid w:val="00314D4E"/>
    <w:rsid w:val="00316636"/>
    <w:rsid w:val="003173E5"/>
    <w:rsid w:val="003211F9"/>
    <w:rsid w:val="00323221"/>
    <w:rsid w:val="00324998"/>
    <w:rsid w:val="0032581A"/>
    <w:rsid w:val="00327806"/>
    <w:rsid w:val="00332F01"/>
    <w:rsid w:val="0033370D"/>
    <w:rsid w:val="00340458"/>
    <w:rsid w:val="00347BC8"/>
    <w:rsid w:val="00347F5B"/>
    <w:rsid w:val="00351BBE"/>
    <w:rsid w:val="00352945"/>
    <w:rsid w:val="00352CAB"/>
    <w:rsid w:val="00352F7D"/>
    <w:rsid w:val="00353B98"/>
    <w:rsid w:val="00354337"/>
    <w:rsid w:val="00354623"/>
    <w:rsid w:val="0035504B"/>
    <w:rsid w:val="00365E8D"/>
    <w:rsid w:val="00367E81"/>
    <w:rsid w:val="003763C5"/>
    <w:rsid w:val="0037649D"/>
    <w:rsid w:val="00376911"/>
    <w:rsid w:val="0038111F"/>
    <w:rsid w:val="00382705"/>
    <w:rsid w:val="00383047"/>
    <w:rsid w:val="003911E9"/>
    <w:rsid w:val="00391A0D"/>
    <w:rsid w:val="003A7E73"/>
    <w:rsid w:val="003B157B"/>
    <w:rsid w:val="003B2D29"/>
    <w:rsid w:val="003C275E"/>
    <w:rsid w:val="003C2B36"/>
    <w:rsid w:val="003C444D"/>
    <w:rsid w:val="003C7783"/>
    <w:rsid w:val="003C7CCA"/>
    <w:rsid w:val="003C7F07"/>
    <w:rsid w:val="003D023C"/>
    <w:rsid w:val="003D51EF"/>
    <w:rsid w:val="003D6E3C"/>
    <w:rsid w:val="003D7116"/>
    <w:rsid w:val="003E2A3F"/>
    <w:rsid w:val="003F1A88"/>
    <w:rsid w:val="003F3994"/>
    <w:rsid w:val="003F6EFD"/>
    <w:rsid w:val="00400A03"/>
    <w:rsid w:val="00402FC7"/>
    <w:rsid w:val="0040509B"/>
    <w:rsid w:val="00415F9D"/>
    <w:rsid w:val="00416F6A"/>
    <w:rsid w:val="00421086"/>
    <w:rsid w:val="004260BA"/>
    <w:rsid w:val="00430CD9"/>
    <w:rsid w:val="00431B85"/>
    <w:rsid w:val="00433BAF"/>
    <w:rsid w:val="00444C3D"/>
    <w:rsid w:val="00446088"/>
    <w:rsid w:val="00446FD0"/>
    <w:rsid w:val="004478E0"/>
    <w:rsid w:val="00451B24"/>
    <w:rsid w:val="00452154"/>
    <w:rsid w:val="0045558B"/>
    <w:rsid w:val="00455C33"/>
    <w:rsid w:val="00463AD5"/>
    <w:rsid w:val="00471DEE"/>
    <w:rsid w:val="00471FD7"/>
    <w:rsid w:val="00473CA7"/>
    <w:rsid w:val="00474F89"/>
    <w:rsid w:val="004759B7"/>
    <w:rsid w:val="00480D74"/>
    <w:rsid w:val="00482864"/>
    <w:rsid w:val="00483E85"/>
    <w:rsid w:val="00484FC8"/>
    <w:rsid w:val="004927E1"/>
    <w:rsid w:val="00493220"/>
    <w:rsid w:val="004943EC"/>
    <w:rsid w:val="00494BAC"/>
    <w:rsid w:val="004959D5"/>
    <w:rsid w:val="004A3A60"/>
    <w:rsid w:val="004A6D38"/>
    <w:rsid w:val="004A6D81"/>
    <w:rsid w:val="004B3B40"/>
    <w:rsid w:val="004B5060"/>
    <w:rsid w:val="004B78E4"/>
    <w:rsid w:val="004C0656"/>
    <w:rsid w:val="004C0EE0"/>
    <w:rsid w:val="004C1555"/>
    <w:rsid w:val="004C2D76"/>
    <w:rsid w:val="004C5EB6"/>
    <w:rsid w:val="004C60AC"/>
    <w:rsid w:val="004D10D5"/>
    <w:rsid w:val="004D1A0D"/>
    <w:rsid w:val="004D5ECD"/>
    <w:rsid w:val="004E0756"/>
    <w:rsid w:val="004E2AF1"/>
    <w:rsid w:val="004E3197"/>
    <w:rsid w:val="004E319F"/>
    <w:rsid w:val="004E5660"/>
    <w:rsid w:val="004E7D73"/>
    <w:rsid w:val="004F5B70"/>
    <w:rsid w:val="004F5D93"/>
    <w:rsid w:val="004F742E"/>
    <w:rsid w:val="005034ED"/>
    <w:rsid w:val="00503B07"/>
    <w:rsid w:val="00506BF3"/>
    <w:rsid w:val="00515166"/>
    <w:rsid w:val="00516366"/>
    <w:rsid w:val="0051644F"/>
    <w:rsid w:val="00523FFE"/>
    <w:rsid w:val="00525C8D"/>
    <w:rsid w:val="005319B9"/>
    <w:rsid w:val="00531E17"/>
    <w:rsid w:val="0053211E"/>
    <w:rsid w:val="00533164"/>
    <w:rsid w:val="005346D6"/>
    <w:rsid w:val="00534A34"/>
    <w:rsid w:val="00537C46"/>
    <w:rsid w:val="00540B6B"/>
    <w:rsid w:val="00543C83"/>
    <w:rsid w:val="005440A7"/>
    <w:rsid w:val="0054669F"/>
    <w:rsid w:val="00547157"/>
    <w:rsid w:val="00554182"/>
    <w:rsid w:val="005636AD"/>
    <w:rsid w:val="00563BF3"/>
    <w:rsid w:val="00572E9C"/>
    <w:rsid w:val="00573DC2"/>
    <w:rsid w:val="005742CA"/>
    <w:rsid w:val="00574406"/>
    <w:rsid w:val="00575288"/>
    <w:rsid w:val="00576F52"/>
    <w:rsid w:val="00581E52"/>
    <w:rsid w:val="00585181"/>
    <w:rsid w:val="0058566F"/>
    <w:rsid w:val="00586F72"/>
    <w:rsid w:val="0058773B"/>
    <w:rsid w:val="00591846"/>
    <w:rsid w:val="00593097"/>
    <w:rsid w:val="0059456B"/>
    <w:rsid w:val="00596E42"/>
    <w:rsid w:val="005A3D60"/>
    <w:rsid w:val="005B0308"/>
    <w:rsid w:val="005B3DC1"/>
    <w:rsid w:val="005B401B"/>
    <w:rsid w:val="005B480B"/>
    <w:rsid w:val="005C042E"/>
    <w:rsid w:val="005C081F"/>
    <w:rsid w:val="005C212C"/>
    <w:rsid w:val="005C3817"/>
    <w:rsid w:val="005C41C4"/>
    <w:rsid w:val="005C7162"/>
    <w:rsid w:val="005D4355"/>
    <w:rsid w:val="005E2EDD"/>
    <w:rsid w:val="005E3454"/>
    <w:rsid w:val="005E3974"/>
    <w:rsid w:val="005E3B0D"/>
    <w:rsid w:val="005E4BFF"/>
    <w:rsid w:val="005E6139"/>
    <w:rsid w:val="005E61F2"/>
    <w:rsid w:val="005E7B85"/>
    <w:rsid w:val="005F05ED"/>
    <w:rsid w:val="005F315E"/>
    <w:rsid w:val="005F51E7"/>
    <w:rsid w:val="005F6A4E"/>
    <w:rsid w:val="00601789"/>
    <w:rsid w:val="006078D0"/>
    <w:rsid w:val="006120AD"/>
    <w:rsid w:val="00613304"/>
    <w:rsid w:val="00616DDA"/>
    <w:rsid w:val="00620895"/>
    <w:rsid w:val="00620F9F"/>
    <w:rsid w:val="00631AFA"/>
    <w:rsid w:val="006327F0"/>
    <w:rsid w:val="006331F8"/>
    <w:rsid w:val="00634BA5"/>
    <w:rsid w:val="00635555"/>
    <w:rsid w:val="0063648B"/>
    <w:rsid w:val="00642C6E"/>
    <w:rsid w:val="00643525"/>
    <w:rsid w:val="00643638"/>
    <w:rsid w:val="00645BD7"/>
    <w:rsid w:val="0065752F"/>
    <w:rsid w:val="00657544"/>
    <w:rsid w:val="00657761"/>
    <w:rsid w:val="0066063E"/>
    <w:rsid w:val="00660F6A"/>
    <w:rsid w:val="0066576A"/>
    <w:rsid w:val="00665D7C"/>
    <w:rsid w:val="00670505"/>
    <w:rsid w:val="00672183"/>
    <w:rsid w:val="00677414"/>
    <w:rsid w:val="006778ED"/>
    <w:rsid w:val="00684090"/>
    <w:rsid w:val="00685564"/>
    <w:rsid w:val="0069269A"/>
    <w:rsid w:val="00693A54"/>
    <w:rsid w:val="00694E0E"/>
    <w:rsid w:val="006B1214"/>
    <w:rsid w:val="006B3A36"/>
    <w:rsid w:val="006B7E1A"/>
    <w:rsid w:val="006C006A"/>
    <w:rsid w:val="006C21B7"/>
    <w:rsid w:val="006C3538"/>
    <w:rsid w:val="006C3AD2"/>
    <w:rsid w:val="006C4853"/>
    <w:rsid w:val="006C7997"/>
    <w:rsid w:val="006C7D04"/>
    <w:rsid w:val="006D0647"/>
    <w:rsid w:val="006D0AE6"/>
    <w:rsid w:val="006D18EB"/>
    <w:rsid w:val="006D28DE"/>
    <w:rsid w:val="006D31F4"/>
    <w:rsid w:val="006E17FD"/>
    <w:rsid w:val="006E3557"/>
    <w:rsid w:val="006E5F08"/>
    <w:rsid w:val="006E6A95"/>
    <w:rsid w:val="006F2827"/>
    <w:rsid w:val="006F78C0"/>
    <w:rsid w:val="00701126"/>
    <w:rsid w:val="0070446D"/>
    <w:rsid w:val="0070493A"/>
    <w:rsid w:val="00710EEB"/>
    <w:rsid w:val="007115DE"/>
    <w:rsid w:val="00713A13"/>
    <w:rsid w:val="00714D71"/>
    <w:rsid w:val="007167D7"/>
    <w:rsid w:val="00717CB3"/>
    <w:rsid w:val="00733919"/>
    <w:rsid w:val="00734D50"/>
    <w:rsid w:val="00735F65"/>
    <w:rsid w:val="0074206E"/>
    <w:rsid w:val="007478E9"/>
    <w:rsid w:val="007479A8"/>
    <w:rsid w:val="0076494C"/>
    <w:rsid w:val="00775EC9"/>
    <w:rsid w:val="00781860"/>
    <w:rsid w:val="00781E74"/>
    <w:rsid w:val="00783FA2"/>
    <w:rsid w:val="00785BE2"/>
    <w:rsid w:val="007952F5"/>
    <w:rsid w:val="00795F02"/>
    <w:rsid w:val="007961B3"/>
    <w:rsid w:val="00797F9E"/>
    <w:rsid w:val="007A259A"/>
    <w:rsid w:val="007A556F"/>
    <w:rsid w:val="007A7230"/>
    <w:rsid w:val="007A785F"/>
    <w:rsid w:val="007B18BE"/>
    <w:rsid w:val="007B6E90"/>
    <w:rsid w:val="007C0D2C"/>
    <w:rsid w:val="007C2556"/>
    <w:rsid w:val="007C3D95"/>
    <w:rsid w:val="007C755E"/>
    <w:rsid w:val="007C7BCC"/>
    <w:rsid w:val="007D0066"/>
    <w:rsid w:val="007D0B3C"/>
    <w:rsid w:val="007D36E4"/>
    <w:rsid w:val="007D43B6"/>
    <w:rsid w:val="007D5446"/>
    <w:rsid w:val="007D62C7"/>
    <w:rsid w:val="007D63C0"/>
    <w:rsid w:val="007E4F74"/>
    <w:rsid w:val="007F19D4"/>
    <w:rsid w:val="007F26DB"/>
    <w:rsid w:val="007F42D0"/>
    <w:rsid w:val="007F54D8"/>
    <w:rsid w:val="0080506F"/>
    <w:rsid w:val="008106BD"/>
    <w:rsid w:val="00810FE5"/>
    <w:rsid w:val="00811EF7"/>
    <w:rsid w:val="00813232"/>
    <w:rsid w:val="0081391E"/>
    <w:rsid w:val="00814AE3"/>
    <w:rsid w:val="00814F5A"/>
    <w:rsid w:val="00816A69"/>
    <w:rsid w:val="00820307"/>
    <w:rsid w:val="008227F8"/>
    <w:rsid w:val="00825272"/>
    <w:rsid w:val="008265D8"/>
    <w:rsid w:val="00831A07"/>
    <w:rsid w:val="0084024F"/>
    <w:rsid w:val="00846999"/>
    <w:rsid w:val="00850A05"/>
    <w:rsid w:val="00851DEF"/>
    <w:rsid w:val="00855E28"/>
    <w:rsid w:val="00856845"/>
    <w:rsid w:val="0085742C"/>
    <w:rsid w:val="00860C39"/>
    <w:rsid w:val="00862CF7"/>
    <w:rsid w:val="008646F7"/>
    <w:rsid w:val="0086530C"/>
    <w:rsid w:val="008677ED"/>
    <w:rsid w:val="00872CA7"/>
    <w:rsid w:val="008736D2"/>
    <w:rsid w:val="008846AD"/>
    <w:rsid w:val="00886067"/>
    <w:rsid w:val="008867F3"/>
    <w:rsid w:val="00893483"/>
    <w:rsid w:val="0089681A"/>
    <w:rsid w:val="00897524"/>
    <w:rsid w:val="008978EB"/>
    <w:rsid w:val="008A1FAF"/>
    <w:rsid w:val="008A2860"/>
    <w:rsid w:val="008A2C82"/>
    <w:rsid w:val="008A68B8"/>
    <w:rsid w:val="008A6BD0"/>
    <w:rsid w:val="008A7516"/>
    <w:rsid w:val="008B0F38"/>
    <w:rsid w:val="008B166A"/>
    <w:rsid w:val="008B42B7"/>
    <w:rsid w:val="008B7222"/>
    <w:rsid w:val="008C09CE"/>
    <w:rsid w:val="008C0E7D"/>
    <w:rsid w:val="008C2EA6"/>
    <w:rsid w:val="008C4776"/>
    <w:rsid w:val="008C4CAE"/>
    <w:rsid w:val="008C6027"/>
    <w:rsid w:val="008C69BD"/>
    <w:rsid w:val="008D10B6"/>
    <w:rsid w:val="008D24FE"/>
    <w:rsid w:val="008D56B9"/>
    <w:rsid w:val="008D66B0"/>
    <w:rsid w:val="008E0B3C"/>
    <w:rsid w:val="008E2429"/>
    <w:rsid w:val="008E3DA0"/>
    <w:rsid w:val="008E5E75"/>
    <w:rsid w:val="008E6777"/>
    <w:rsid w:val="008F1B67"/>
    <w:rsid w:val="008F3749"/>
    <w:rsid w:val="008F776E"/>
    <w:rsid w:val="00901E93"/>
    <w:rsid w:val="009034EA"/>
    <w:rsid w:val="0090736F"/>
    <w:rsid w:val="00913C56"/>
    <w:rsid w:val="00914211"/>
    <w:rsid w:val="009162CA"/>
    <w:rsid w:val="00927D2D"/>
    <w:rsid w:val="00927D45"/>
    <w:rsid w:val="009318E9"/>
    <w:rsid w:val="00935AAE"/>
    <w:rsid w:val="00942868"/>
    <w:rsid w:val="0094657B"/>
    <w:rsid w:val="00950808"/>
    <w:rsid w:val="00955BB8"/>
    <w:rsid w:val="00961EC8"/>
    <w:rsid w:val="00964F43"/>
    <w:rsid w:val="00966D84"/>
    <w:rsid w:val="00970110"/>
    <w:rsid w:val="009719AF"/>
    <w:rsid w:val="00973FA3"/>
    <w:rsid w:val="009821FE"/>
    <w:rsid w:val="00992AF1"/>
    <w:rsid w:val="00996588"/>
    <w:rsid w:val="0099691B"/>
    <w:rsid w:val="009A217A"/>
    <w:rsid w:val="009A2CD3"/>
    <w:rsid w:val="009A7100"/>
    <w:rsid w:val="009A77C1"/>
    <w:rsid w:val="009B11C6"/>
    <w:rsid w:val="009B5AE8"/>
    <w:rsid w:val="009C0466"/>
    <w:rsid w:val="009C0794"/>
    <w:rsid w:val="009C3036"/>
    <w:rsid w:val="009C6046"/>
    <w:rsid w:val="009D05D1"/>
    <w:rsid w:val="009D3ACA"/>
    <w:rsid w:val="009E187F"/>
    <w:rsid w:val="009E2697"/>
    <w:rsid w:val="009E2A14"/>
    <w:rsid w:val="009E316F"/>
    <w:rsid w:val="009E5096"/>
    <w:rsid w:val="009E6528"/>
    <w:rsid w:val="009E7307"/>
    <w:rsid w:val="009F04D3"/>
    <w:rsid w:val="009F1BEF"/>
    <w:rsid w:val="009F237A"/>
    <w:rsid w:val="009F309B"/>
    <w:rsid w:val="009F5A7B"/>
    <w:rsid w:val="009F7A9F"/>
    <w:rsid w:val="00A004D2"/>
    <w:rsid w:val="00A00A2D"/>
    <w:rsid w:val="00A00BC2"/>
    <w:rsid w:val="00A02668"/>
    <w:rsid w:val="00A04FA8"/>
    <w:rsid w:val="00A0722E"/>
    <w:rsid w:val="00A10C3E"/>
    <w:rsid w:val="00A12427"/>
    <w:rsid w:val="00A14378"/>
    <w:rsid w:val="00A14891"/>
    <w:rsid w:val="00A1521D"/>
    <w:rsid w:val="00A22367"/>
    <w:rsid w:val="00A2488A"/>
    <w:rsid w:val="00A3107E"/>
    <w:rsid w:val="00A322BC"/>
    <w:rsid w:val="00A3371E"/>
    <w:rsid w:val="00A3609C"/>
    <w:rsid w:val="00A36613"/>
    <w:rsid w:val="00A41EC8"/>
    <w:rsid w:val="00A430C3"/>
    <w:rsid w:val="00A44E95"/>
    <w:rsid w:val="00A45844"/>
    <w:rsid w:val="00A4725C"/>
    <w:rsid w:val="00A47D86"/>
    <w:rsid w:val="00A5044D"/>
    <w:rsid w:val="00A570B9"/>
    <w:rsid w:val="00A6374E"/>
    <w:rsid w:val="00A638CF"/>
    <w:rsid w:val="00A64C04"/>
    <w:rsid w:val="00A65DD7"/>
    <w:rsid w:val="00A712E5"/>
    <w:rsid w:val="00A74079"/>
    <w:rsid w:val="00A75F5C"/>
    <w:rsid w:val="00A768AD"/>
    <w:rsid w:val="00A77B6A"/>
    <w:rsid w:val="00A812E8"/>
    <w:rsid w:val="00A82015"/>
    <w:rsid w:val="00A840B4"/>
    <w:rsid w:val="00A84BFD"/>
    <w:rsid w:val="00A85399"/>
    <w:rsid w:val="00A856C0"/>
    <w:rsid w:val="00A8693D"/>
    <w:rsid w:val="00A87AA0"/>
    <w:rsid w:val="00A93E7F"/>
    <w:rsid w:val="00A94D64"/>
    <w:rsid w:val="00A94D70"/>
    <w:rsid w:val="00A96C95"/>
    <w:rsid w:val="00AA03BF"/>
    <w:rsid w:val="00AA0991"/>
    <w:rsid w:val="00AA1A99"/>
    <w:rsid w:val="00AA3F3B"/>
    <w:rsid w:val="00AA5023"/>
    <w:rsid w:val="00AA71AE"/>
    <w:rsid w:val="00AB1DC1"/>
    <w:rsid w:val="00AB298D"/>
    <w:rsid w:val="00AC0664"/>
    <w:rsid w:val="00AC32F2"/>
    <w:rsid w:val="00AC3D4F"/>
    <w:rsid w:val="00AC5026"/>
    <w:rsid w:val="00AC5FC3"/>
    <w:rsid w:val="00AD124D"/>
    <w:rsid w:val="00AD2A46"/>
    <w:rsid w:val="00AE1872"/>
    <w:rsid w:val="00AE2E4B"/>
    <w:rsid w:val="00AE2EC6"/>
    <w:rsid w:val="00AE5037"/>
    <w:rsid w:val="00AE503F"/>
    <w:rsid w:val="00AE545B"/>
    <w:rsid w:val="00AE5C55"/>
    <w:rsid w:val="00AE6D09"/>
    <w:rsid w:val="00AF074E"/>
    <w:rsid w:val="00AF44F3"/>
    <w:rsid w:val="00AF57DB"/>
    <w:rsid w:val="00AF6FD5"/>
    <w:rsid w:val="00B00933"/>
    <w:rsid w:val="00B00CC6"/>
    <w:rsid w:val="00B03708"/>
    <w:rsid w:val="00B03F5F"/>
    <w:rsid w:val="00B0551E"/>
    <w:rsid w:val="00B11C48"/>
    <w:rsid w:val="00B12D3D"/>
    <w:rsid w:val="00B13C27"/>
    <w:rsid w:val="00B151E9"/>
    <w:rsid w:val="00B16ACC"/>
    <w:rsid w:val="00B20C6A"/>
    <w:rsid w:val="00B251A5"/>
    <w:rsid w:val="00B255DE"/>
    <w:rsid w:val="00B271A2"/>
    <w:rsid w:val="00B27C24"/>
    <w:rsid w:val="00B33352"/>
    <w:rsid w:val="00B36348"/>
    <w:rsid w:val="00B37169"/>
    <w:rsid w:val="00B37481"/>
    <w:rsid w:val="00B47BB0"/>
    <w:rsid w:val="00B506FF"/>
    <w:rsid w:val="00B5326C"/>
    <w:rsid w:val="00B546FB"/>
    <w:rsid w:val="00B5538A"/>
    <w:rsid w:val="00B568A6"/>
    <w:rsid w:val="00B61477"/>
    <w:rsid w:val="00B63881"/>
    <w:rsid w:val="00B6415A"/>
    <w:rsid w:val="00B646E2"/>
    <w:rsid w:val="00B64B45"/>
    <w:rsid w:val="00B655B6"/>
    <w:rsid w:val="00B65AD1"/>
    <w:rsid w:val="00B7494C"/>
    <w:rsid w:val="00B74F65"/>
    <w:rsid w:val="00B7549D"/>
    <w:rsid w:val="00B75B51"/>
    <w:rsid w:val="00B771C3"/>
    <w:rsid w:val="00B827A1"/>
    <w:rsid w:val="00B945E9"/>
    <w:rsid w:val="00B9585A"/>
    <w:rsid w:val="00B95A77"/>
    <w:rsid w:val="00B95AD5"/>
    <w:rsid w:val="00B96065"/>
    <w:rsid w:val="00BA10EB"/>
    <w:rsid w:val="00BB0AA0"/>
    <w:rsid w:val="00BB19B1"/>
    <w:rsid w:val="00BB25A0"/>
    <w:rsid w:val="00BB5758"/>
    <w:rsid w:val="00BB6752"/>
    <w:rsid w:val="00BB6F90"/>
    <w:rsid w:val="00BC0460"/>
    <w:rsid w:val="00BC1F93"/>
    <w:rsid w:val="00BC2CF0"/>
    <w:rsid w:val="00BC7F70"/>
    <w:rsid w:val="00BD1842"/>
    <w:rsid w:val="00BD52B2"/>
    <w:rsid w:val="00BD5CED"/>
    <w:rsid w:val="00BD7D58"/>
    <w:rsid w:val="00BE08C7"/>
    <w:rsid w:val="00BE203A"/>
    <w:rsid w:val="00BE5ABA"/>
    <w:rsid w:val="00BE7969"/>
    <w:rsid w:val="00BF1C78"/>
    <w:rsid w:val="00BF3856"/>
    <w:rsid w:val="00BF5220"/>
    <w:rsid w:val="00BF75DB"/>
    <w:rsid w:val="00C02C68"/>
    <w:rsid w:val="00C061CF"/>
    <w:rsid w:val="00C1021E"/>
    <w:rsid w:val="00C121C3"/>
    <w:rsid w:val="00C1251D"/>
    <w:rsid w:val="00C12C5B"/>
    <w:rsid w:val="00C15265"/>
    <w:rsid w:val="00C2212A"/>
    <w:rsid w:val="00C30C60"/>
    <w:rsid w:val="00C33DB8"/>
    <w:rsid w:val="00C4120D"/>
    <w:rsid w:val="00C417E8"/>
    <w:rsid w:val="00C41A6B"/>
    <w:rsid w:val="00C41F91"/>
    <w:rsid w:val="00C4234F"/>
    <w:rsid w:val="00C43F83"/>
    <w:rsid w:val="00C57C4D"/>
    <w:rsid w:val="00C60FCE"/>
    <w:rsid w:val="00C61612"/>
    <w:rsid w:val="00C62E55"/>
    <w:rsid w:val="00C643B9"/>
    <w:rsid w:val="00C6559F"/>
    <w:rsid w:val="00C67471"/>
    <w:rsid w:val="00C735E0"/>
    <w:rsid w:val="00C73A14"/>
    <w:rsid w:val="00C74C35"/>
    <w:rsid w:val="00C75B3E"/>
    <w:rsid w:val="00C823B6"/>
    <w:rsid w:val="00C83DB5"/>
    <w:rsid w:val="00C87FFA"/>
    <w:rsid w:val="00C908A1"/>
    <w:rsid w:val="00C97341"/>
    <w:rsid w:val="00CA0368"/>
    <w:rsid w:val="00CA1FF8"/>
    <w:rsid w:val="00CA236B"/>
    <w:rsid w:val="00CA2F3B"/>
    <w:rsid w:val="00CA3459"/>
    <w:rsid w:val="00CA55C6"/>
    <w:rsid w:val="00CA6B6C"/>
    <w:rsid w:val="00CB297C"/>
    <w:rsid w:val="00CB2986"/>
    <w:rsid w:val="00CB4C92"/>
    <w:rsid w:val="00CB7A21"/>
    <w:rsid w:val="00CC5E5C"/>
    <w:rsid w:val="00CD2817"/>
    <w:rsid w:val="00CE06C4"/>
    <w:rsid w:val="00CE09D7"/>
    <w:rsid w:val="00CE5F39"/>
    <w:rsid w:val="00CE6327"/>
    <w:rsid w:val="00CF2328"/>
    <w:rsid w:val="00CF2EF7"/>
    <w:rsid w:val="00CF4491"/>
    <w:rsid w:val="00CF55FC"/>
    <w:rsid w:val="00CF6011"/>
    <w:rsid w:val="00D010C0"/>
    <w:rsid w:val="00D064C5"/>
    <w:rsid w:val="00D067B4"/>
    <w:rsid w:val="00D06A0C"/>
    <w:rsid w:val="00D06D01"/>
    <w:rsid w:val="00D07D44"/>
    <w:rsid w:val="00D17B97"/>
    <w:rsid w:val="00D20455"/>
    <w:rsid w:val="00D204C0"/>
    <w:rsid w:val="00D217DA"/>
    <w:rsid w:val="00D24B18"/>
    <w:rsid w:val="00D3131C"/>
    <w:rsid w:val="00D31EC6"/>
    <w:rsid w:val="00D33067"/>
    <w:rsid w:val="00D332A8"/>
    <w:rsid w:val="00D35900"/>
    <w:rsid w:val="00D36E53"/>
    <w:rsid w:val="00D46192"/>
    <w:rsid w:val="00D474DD"/>
    <w:rsid w:val="00D529F5"/>
    <w:rsid w:val="00D52F7F"/>
    <w:rsid w:val="00D53F04"/>
    <w:rsid w:val="00D55990"/>
    <w:rsid w:val="00D63DEC"/>
    <w:rsid w:val="00D678FB"/>
    <w:rsid w:val="00D70EBD"/>
    <w:rsid w:val="00D72DB3"/>
    <w:rsid w:val="00D75559"/>
    <w:rsid w:val="00D805E3"/>
    <w:rsid w:val="00D817F9"/>
    <w:rsid w:val="00D92578"/>
    <w:rsid w:val="00D97854"/>
    <w:rsid w:val="00DA0BEE"/>
    <w:rsid w:val="00DA1A04"/>
    <w:rsid w:val="00DA1D1A"/>
    <w:rsid w:val="00DA7B58"/>
    <w:rsid w:val="00DB41E7"/>
    <w:rsid w:val="00DB62E1"/>
    <w:rsid w:val="00DB6640"/>
    <w:rsid w:val="00DB7EDB"/>
    <w:rsid w:val="00DC062D"/>
    <w:rsid w:val="00DC20B7"/>
    <w:rsid w:val="00DC4282"/>
    <w:rsid w:val="00DC5A36"/>
    <w:rsid w:val="00DC77EB"/>
    <w:rsid w:val="00DC7E6D"/>
    <w:rsid w:val="00DD0E7C"/>
    <w:rsid w:val="00DD0FB6"/>
    <w:rsid w:val="00DD1463"/>
    <w:rsid w:val="00DD1BE5"/>
    <w:rsid w:val="00DD1F41"/>
    <w:rsid w:val="00DD55F8"/>
    <w:rsid w:val="00DD5680"/>
    <w:rsid w:val="00DE25D4"/>
    <w:rsid w:val="00DE439D"/>
    <w:rsid w:val="00DF3F99"/>
    <w:rsid w:val="00DF5D33"/>
    <w:rsid w:val="00DF6CAF"/>
    <w:rsid w:val="00E05037"/>
    <w:rsid w:val="00E102AB"/>
    <w:rsid w:val="00E10894"/>
    <w:rsid w:val="00E13774"/>
    <w:rsid w:val="00E15405"/>
    <w:rsid w:val="00E16FE7"/>
    <w:rsid w:val="00E1732A"/>
    <w:rsid w:val="00E17567"/>
    <w:rsid w:val="00E2273B"/>
    <w:rsid w:val="00E23218"/>
    <w:rsid w:val="00E2453A"/>
    <w:rsid w:val="00E25DCE"/>
    <w:rsid w:val="00E263A5"/>
    <w:rsid w:val="00E27FC0"/>
    <w:rsid w:val="00E301F1"/>
    <w:rsid w:val="00E335CA"/>
    <w:rsid w:val="00E35F23"/>
    <w:rsid w:val="00E370E2"/>
    <w:rsid w:val="00E42411"/>
    <w:rsid w:val="00E43CEE"/>
    <w:rsid w:val="00E44CA8"/>
    <w:rsid w:val="00E4617F"/>
    <w:rsid w:val="00E471B9"/>
    <w:rsid w:val="00E51E13"/>
    <w:rsid w:val="00E546F2"/>
    <w:rsid w:val="00E614D2"/>
    <w:rsid w:val="00E61565"/>
    <w:rsid w:val="00E6462D"/>
    <w:rsid w:val="00E64EC7"/>
    <w:rsid w:val="00E65C63"/>
    <w:rsid w:val="00E6732C"/>
    <w:rsid w:val="00E70850"/>
    <w:rsid w:val="00E70E80"/>
    <w:rsid w:val="00E80691"/>
    <w:rsid w:val="00E8114C"/>
    <w:rsid w:val="00E81562"/>
    <w:rsid w:val="00E81A83"/>
    <w:rsid w:val="00E83E70"/>
    <w:rsid w:val="00E93F6F"/>
    <w:rsid w:val="00E966AA"/>
    <w:rsid w:val="00E978FF"/>
    <w:rsid w:val="00EA004A"/>
    <w:rsid w:val="00EA20CC"/>
    <w:rsid w:val="00EA37AD"/>
    <w:rsid w:val="00EA5D13"/>
    <w:rsid w:val="00EB0234"/>
    <w:rsid w:val="00EB5BC3"/>
    <w:rsid w:val="00EC0A8C"/>
    <w:rsid w:val="00EC1EF8"/>
    <w:rsid w:val="00EC3ACD"/>
    <w:rsid w:val="00EC64D0"/>
    <w:rsid w:val="00EC6A4F"/>
    <w:rsid w:val="00EC770E"/>
    <w:rsid w:val="00ED25D0"/>
    <w:rsid w:val="00EE0849"/>
    <w:rsid w:val="00EE0ADF"/>
    <w:rsid w:val="00EE1242"/>
    <w:rsid w:val="00EE3259"/>
    <w:rsid w:val="00EE3783"/>
    <w:rsid w:val="00EE4D96"/>
    <w:rsid w:val="00EE4E8A"/>
    <w:rsid w:val="00EE5500"/>
    <w:rsid w:val="00EE73B9"/>
    <w:rsid w:val="00EE7D9C"/>
    <w:rsid w:val="00EF048B"/>
    <w:rsid w:val="00EF118B"/>
    <w:rsid w:val="00F005AD"/>
    <w:rsid w:val="00F04053"/>
    <w:rsid w:val="00F049FF"/>
    <w:rsid w:val="00F12770"/>
    <w:rsid w:val="00F13E49"/>
    <w:rsid w:val="00F2762A"/>
    <w:rsid w:val="00F30BFD"/>
    <w:rsid w:val="00F32C55"/>
    <w:rsid w:val="00F3316A"/>
    <w:rsid w:val="00F40FB0"/>
    <w:rsid w:val="00F424B5"/>
    <w:rsid w:val="00F42F12"/>
    <w:rsid w:val="00F508B8"/>
    <w:rsid w:val="00F51082"/>
    <w:rsid w:val="00F51CF2"/>
    <w:rsid w:val="00F60D77"/>
    <w:rsid w:val="00F67BFF"/>
    <w:rsid w:val="00F71460"/>
    <w:rsid w:val="00F743B7"/>
    <w:rsid w:val="00F77B0F"/>
    <w:rsid w:val="00F80758"/>
    <w:rsid w:val="00F83062"/>
    <w:rsid w:val="00F8594B"/>
    <w:rsid w:val="00F8776C"/>
    <w:rsid w:val="00F91351"/>
    <w:rsid w:val="00F92A65"/>
    <w:rsid w:val="00F92E9A"/>
    <w:rsid w:val="00F93445"/>
    <w:rsid w:val="00FA1E0E"/>
    <w:rsid w:val="00FA1E54"/>
    <w:rsid w:val="00FA2AD5"/>
    <w:rsid w:val="00FA42E2"/>
    <w:rsid w:val="00FB131A"/>
    <w:rsid w:val="00FB13C0"/>
    <w:rsid w:val="00FB27F6"/>
    <w:rsid w:val="00FC073F"/>
    <w:rsid w:val="00FC460A"/>
    <w:rsid w:val="00FC5F67"/>
    <w:rsid w:val="00FC6B41"/>
    <w:rsid w:val="00FD0D11"/>
    <w:rsid w:val="00FD1DAC"/>
    <w:rsid w:val="00FD48FC"/>
    <w:rsid w:val="00FD5A2F"/>
    <w:rsid w:val="00FD5E4A"/>
    <w:rsid w:val="00FD7665"/>
    <w:rsid w:val="00FE1425"/>
    <w:rsid w:val="00FE2978"/>
    <w:rsid w:val="00FE3721"/>
    <w:rsid w:val="00FE3D1C"/>
    <w:rsid w:val="00FE4243"/>
    <w:rsid w:val="00FE48A2"/>
    <w:rsid w:val="00FE6AD9"/>
    <w:rsid w:val="00FE6DB7"/>
    <w:rsid w:val="00FE7C56"/>
    <w:rsid w:val="00FF0B33"/>
    <w:rsid w:val="00FF0E2D"/>
    <w:rsid w:val="00FF235F"/>
    <w:rsid w:val="00FF29DB"/>
    <w:rsid w:val="00FF3416"/>
    <w:rsid w:val="00FF39C5"/>
    <w:rsid w:val="00FF4D7D"/>
    <w:rsid w:val="00FF66D8"/>
    <w:rsid w:val="00FF6957"/>
    <w:rsid w:val="00FF71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stroke weight="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03B07"/>
    <w:pPr>
      <w:overflowPunct w:val="0"/>
      <w:autoSpaceDE w:val="0"/>
      <w:autoSpaceDN w:val="0"/>
      <w:adjustRightInd w:val="0"/>
      <w:spacing w:before="120"/>
      <w:jc w:val="both"/>
      <w:textAlignment w:val="baseline"/>
    </w:pPr>
    <w:rPr>
      <w:rFonts w:ascii="Calibri" w:hAnsi="Calibri" w:cs="Arial"/>
      <w:sz w:val="24"/>
      <w:szCs w:val="24"/>
    </w:rPr>
  </w:style>
  <w:style w:type="paragraph" w:styleId="Nadpis1">
    <w:name w:val="heading 1"/>
    <w:basedOn w:val="Normln"/>
    <w:next w:val="Normln"/>
    <w:qFormat/>
    <w:rsid w:val="00352945"/>
    <w:pPr>
      <w:keepNext/>
      <w:numPr>
        <w:numId w:val="2"/>
      </w:numPr>
      <w:spacing w:after="120"/>
      <w:outlineLvl w:val="0"/>
    </w:pPr>
    <w:rPr>
      <w:b/>
      <w:caps/>
    </w:rPr>
  </w:style>
  <w:style w:type="paragraph" w:styleId="Nadpis2">
    <w:name w:val="heading 2"/>
    <w:basedOn w:val="Normln"/>
    <w:next w:val="Normln"/>
    <w:uiPriority w:val="9"/>
    <w:qFormat/>
    <w:rsid w:val="00352945"/>
    <w:pPr>
      <w:keepNext/>
      <w:numPr>
        <w:ilvl w:val="1"/>
        <w:numId w:val="2"/>
      </w:numPr>
      <w:outlineLvl w:val="1"/>
    </w:pPr>
    <w:rPr>
      <w:b/>
      <w:i/>
    </w:rPr>
  </w:style>
  <w:style w:type="paragraph" w:styleId="Nadpis3">
    <w:name w:val="heading 3"/>
    <w:basedOn w:val="Normln"/>
    <w:next w:val="Normln"/>
    <w:uiPriority w:val="9"/>
    <w:qFormat/>
    <w:rsid w:val="00104C5C"/>
    <w:pPr>
      <w:keepNext/>
      <w:numPr>
        <w:ilvl w:val="2"/>
        <w:numId w:val="2"/>
      </w:numPr>
      <w:outlineLvl w:val="2"/>
    </w:pPr>
    <w:rPr>
      <w:b/>
      <w:u w:val="single"/>
    </w:rPr>
  </w:style>
  <w:style w:type="paragraph" w:styleId="Nadpis4">
    <w:name w:val="heading 4"/>
    <w:basedOn w:val="Normln"/>
    <w:next w:val="Normln"/>
    <w:qFormat/>
    <w:rsid w:val="007F54D8"/>
    <w:pPr>
      <w:keepNext/>
      <w:numPr>
        <w:ilvl w:val="3"/>
        <w:numId w:val="2"/>
      </w:numPr>
      <w:outlineLvl w:val="3"/>
    </w:pPr>
    <w:rPr>
      <w:rFonts w:ascii="Courier CE" w:hAnsi="Courier CE"/>
      <w:b/>
      <w:sz w:val="22"/>
      <w:u w:val="single"/>
    </w:rPr>
  </w:style>
  <w:style w:type="paragraph" w:styleId="Nadpis5">
    <w:name w:val="heading 5"/>
    <w:basedOn w:val="Normln"/>
    <w:next w:val="Normln"/>
    <w:qFormat/>
    <w:rsid w:val="007F54D8"/>
    <w:pPr>
      <w:keepNext/>
      <w:numPr>
        <w:ilvl w:val="4"/>
        <w:numId w:val="2"/>
      </w:numPr>
      <w:spacing w:before="240"/>
      <w:outlineLvl w:val="4"/>
    </w:pPr>
    <w:rPr>
      <w:b/>
      <w:i/>
    </w:rPr>
  </w:style>
  <w:style w:type="paragraph" w:styleId="Nadpis6">
    <w:name w:val="heading 6"/>
    <w:basedOn w:val="Normln"/>
    <w:next w:val="Normln"/>
    <w:qFormat/>
    <w:rsid w:val="007F54D8"/>
    <w:pPr>
      <w:keepNext/>
      <w:numPr>
        <w:ilvl w:val="5"/>
        <w:numId w:val="2"/>
      </w:numPr>
      <w:spacing w:before="60" w:after="60" w:line="240" w:lineRule="atLeast"/>
      <w:outlineLvl w:val="5"/>
    </w:pPr>
    <w:rPr>
      <w:b/>
      <w:sz w:val="22"/>
    </w:rPr>
  </w:style>
  <w:style w:type="paragraph" w:styleId="Nadpis7">
    <w:name w:val="heading 7"/>
    <w:basedOn w:val="Normln"/>
    <w:next w:val="Normln"/>
    <w:qFormat/>
    <w:rsid w:val="007F54D8"/>
    <w:pPr>
      <w:keepNext/>
      <w:numPr>
        <w:ilvl w:val="6"/>
        <w:numId w:val="2"/>
      </w:numPr>
      <w:spacing w:before="40" w:after="40"/>
      <w:jc w:val="center"/>
      <w:outlineLvl w:val="6"/>
    </w:pPr>
    <w:rPr>
      <w:b/>
      <w:i/>
      <w:sz w:val="22"/>
    </w:rPr>
  </w:style>
  <w:style w:type="paragraph" w:styleId="Nadpis8">
    <w:name w:val="heading 8"/>
    <w:basedOn w:val="Normln"/>
    <w:next w:val="Normln"/>
    <w:qFormat/>
    <w:rsid w:val="007F54D8"/>
    <w:pPr>
      <w:keepNext/>
      <w:numPr>
        <w:ilvl w:val="7"/>
        <w:numId w:val="2"/>
      </w:numPr>
      <w:outlineLvl w:val="7"/>
    </w:pPr>
    <w:rPr>
      <w:i/>
      <w:smallCaps/>
      <w:sz w:val="22"/>
    </w:rPr>
  </w:style>
  <w:style w:type="paragraph" w:styleId="Nadpis9">
    <w:name w:val="heading 9"/>
    <w:basedOn w:val="Normln"/>
    <w:next w:val="Normln"/>
    <w:qFormat/>
    <w:rsid w:val="007F54D8"/>
    <w:pPr>
      <w:keepNext/>
      <w:numPr>
        <w:ilvl w:val="8"/>
        <w:numId w:val="2"/>
      </w:numPr>
      <w:outlineLvl w:val="8"/>
    </w:pPr>
    <w:rPr>
      <w:i/>
      <w:smallCap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F54D8"/>
    <w:pPr>
      <w:tabs>
        <w:tab w:val="center" w:pos="4536"/>
        <w:tab w:val="right" w:pos="9072"/>
      </w:tabs>
    </w:pPr>
    <w:rPr>
      <w:rFonts w:cs="Times New Roman"/>
      <w:lang w:val="x-none" w:eastAsia="x-none"/>
    </w:rPr>
  </w:style>
  <w:style w:type="paragraph" w:styleId="Zpat">
    <w:name w:val="footer"/>
    <w:basedOn w:val="Normln"/>
    <w:link w:val="ZpatChar"/>
    <w:uiPriority w:val="99"/>
    <w:rsid w:val="007F54D8"/>
    <w:pPr>
      <w:tabs>
        <w:tab w:val="center" w:pos="4536"/>
        <w:tab w:val="right" w:pos="9072"/>
      </w:tabs>
    </w:pPr>
    <w:rPr>
      <w:rFonts w:cs="Times New Roman"/>
      <w:lang w:val="x-none" w:eastAsia="x-none"/>
    </w:rPr>
  </w:style>
  <w:style w:type="paragraph" w:styleId="Zkladntext">
    <w:name w:val="Body Text"/>
    <w:basedOn w:val="Normln"/>
    <w:rsid w:val="007F54D8"/>
    <w:rPr>
      <w:rFonts w:ascii="Courier CE" w:hAnsi="Courier CE"/>
      <w:sz w:val="22"/>
    </w:rPr>
  </w:style>
  <w:style w:type="character" w:styleId="slostrnky">
    <w:name w:val="page number"/>
    <w:basedOn w:val="Standardnpsmoodstavce"/>
    <w:rsid w:val="007F54D8"/>
  </w:style>
  <w:style w:type="paragraph" w:customStyle="1" w:styleId="Zkladntext21">
    <w:name w:val="Základní text 21"/>
    <w:basedOn w:val="Normln"/>
    <w:rsid w:val="007F54D8"/>
    <w:rPr>
      <w:rFonts w:ascii="Courier CE" w:hAnsi="Courier CE"/>
      <w:sz w:val="22"/>
    </w:rPr>
  </w:style>
  <w:style w:type="paragraph" w:styleId="Obsah1">
    <w:name w:val="toc 1"/>
    <w:basedOn w:val="Normln"/>
    <w:next w:val="Normln"/>
    <w:uiPriority w:val="39"/>
    <w:rsid w:val="005F51E7"/>
    <w:pPr>
      <w:tabs>
        <w:tab w:val="right" w:pos="9355"/>
      </w:tabs>
      <w:spacing w:before="240" w:after="240"/>
    </w:pPr>
  </w:style>
  <w:style w:type="paragraph" w:styleId="Obsah2">
    <w:name w:val="toc 2"/>
    <w:basedOn w:val="Normln"/>
    <w:next w:val="Normln"/>
    <w:uiPriority w:val="39"/>
    <w:rsid w:val="00816A69"/>
    <w:pPr>
      <w:tabs>
        <w:tab w:val="right" w:pos="9355"/>
      </w:tabs>
      <w:spacing w:before="0"/>
    </w:pPr>
    <w:rPr>
      <w:smallCaps/>
    </w:rPr>
  </w:style>
  <w:style w:type="paragraph" w:styleId="Obsah3">
    <w:name w:val="toc 3"/>
    <w:basedOn w:val="Normln"/>
    <w:next w:val="Normln"/>
    <w:semiHidden/>
    <w:rsid w:val="007F54D8"/>
    <w:pPr>
      <w:tabs>
        <w:tab w:val="right" w:pos="9355"/>
      </w:tabs>
    </w:pPr>
    <w:rPr>
      <w:smallCaps/>
      <w:sz w:val="22"/>
    </w:rPr>
  </w:style>
  <w:style w:type="paragraph" w:styleId="Obsah4">
    <w:name w:val="toc 4"/>
    <w:basedOn w:val="Normln"/>
    <w:next w:val="Normln"/>
    <w:semiHidden/>
    <w:rsid w:val="007F54D8"/>
    <w:pPr>
      <w:tabs>
        <w:tab w:val="right" w:pos="9355"/>
      </w:tabs>
    </w:pPr>
    <w:rPr>
      <w:sz w:val="22"/>
    </w:rPr>
  </w:style>
  <w:style w:type="paragraph" w:styleId="Obsah5">
    <w:name w:val="toc 5"/>
    <w:basedOn w:val="Normln"/>
    <w:next w:val="Normln"/>
    <w:semiHidden/>
    <w:rsid w:val="007F54D8"/>
    <w:pPr>
      <w:tabs>
        <w:tab w:val="right" w:pos="9355"/>
      </w:tabs>
    </w:pPr>
    <w:rPr>
      <w:sz w:val="22"/>
    </w:rPr>
  </w:style>
  <w:style w:type="paragraph" w:styleId="Obsah6">
    <w:name w:val="toc 6"/>
    <w:basedOn w:val="Normln"/>
    <w:next w:val="Normln"/>
    <w:semiHidden/>
    <w:rsid w:val="007F54D8"/>
    <w:pPr>
      <w:tabs>
        <w:tab w:val="right" w:pos="9355"/>
      </w:tabs>
    </w:pPr>
    <w:rPr>
      <w:sz w:val="22"/>
    </w:rPr>
  </w:style>
  <w:style w:type="paragraph" w:styleId="Obsah7">
    <w:name w:val="toc 7"/>
    <w:basedOn w:val="Normln"/>
    <w:next w:val="Normln"/>
    <w:semiHidden/>
    <w:rsid w:val="007F54D8"/>
    <w:pPr>
      <w:tabs>
        <w:tab w:val="right" w:pos="9355"/>
      </w:tabs>
    </w:pPr>
    <w:rPr>
      <w:sz w:val="22"/>
    </w:rPr>
  </w:style>
  <w:style w:type="paragraph" w:styleId="Obsah8">
    <w:name w:val="toc 8"/>
    <w:basedOn w:val="Normln"/>
    <w:next w:val="Normln"/>
    <w:semiHidden/>
    <w:rsid w:val="007F54D8"/>
    <w:pPr>
      <w:tabs>
        <w:tab w:val="right" w:pos="9355"/>
      </w:tabs>
    </w:pPr>
    <w:rPr>
      <w:sz w:val="22"/>
    </w:rPr>
  </w:style>
  <w:style w:type="paragraph" w:styleId="Obsah9">
    <w:name w:val="toc 9"/>
    <w:basedOn w:val="Normln"/>
    <w:next w:val="Normln"/>
    <w:semiHidden/>
    <w:rsid w:val="007F54D8"/>
    <w:pPr>
      <w:tabs>
        <w:tab w:val="right" w:pos="9355"/>
      </w:tabs>
    </w:pPr>
    <w:rPr>
      <w:sz w:val="22"/>
    </w:rPr>
  </w:style>
  <w:style w:type="paragraph" w:customStyle="1" w:styleId="Zkladntext22">
    <w:name w:val="Základní text 22"/>
    <w:basedOn w:val="Normln"/>
    <w:rsid w:val="007F54D8"/>
    <w:pPr>
      <w:ind w:firstLine="720"/>
    </w:pPr>
    <w:rPr>
      <w:sz w:val="22"/>
    </w:rPr>
  </w:style>
  <w:style w:type="paragraph" w:customStyle="1" w:styleId="Prosttext1">
    <w:name w:val="Prostý text1"/>
    <w:basedOn w:val="Normln"/>
    <w:rsid w:val="007F54D8"/>
    <w:rPr>
      <w:rFonts w:ascii="Courier New" w:hAnsi="Courier New"/>
    </w:rPr>
  </w:style>
  <w:style w:type="paragraph" w:customStyle="1" w:styleId="xl30">
    <w:name w:val="xl30"/>
    <w:basedOn w:val="Normln"/>
    <w:rsid w:val="007F54D8"/>
    <w:pPr>
      <w:pBdr>
        <w:bottom w:val="single" w:sz="6" w:space="0" w:color="auto"/>
        <w:right w:val="single" w:sz="6" w:space="0" w:color="auto"/>
      </w:pBdr>
      <w:spacing w:before="100" w:after="100"/>
      <w:jc w:val="center"/>
    </w:pPr>
    <w:rPr>
      <w:sz w:val="22"/>
    </w:rPr>
  </w:style>
  <w:style w:type="paragraph" w:customStyle="1" w:styleId="Zkladntext23">
    <w:name w:val="Základní text 23"/>
    <w:basedOn w:val="Normln"/>
    <w:rsid w:val="007F54D8"/>
    <w:rPr>
      <w:sz w:val="22"/>
    </w:rPr>
  </w:style>
  <w:style w:type="paragraph" w:styleId="Titulek">
    <w:name w:val="caption"/>
    <w:basedOn w:val="Normln"/>
    <w:next w:val="Normln"/>
    <w:link w:val="TitulekChar"/>
    <w:uiPriority w:val="35"/>
    <w:qFormat/>
    <w:rsid w:val="002E79B9"/>
    <w:pPr>
      <w:spacing w:after="120"/>
    </w:pPr>
    <w:rPr>
      <w:i/>
      <w:sz w:val="20"/>
    </w:rPr>
  </w:style>
  <w:style w:type="paragraph" w:styleId="Podtitul">
    <w:name w:val="Subtitle"/>
    <w:rsid w:val="007F54D8"/>
    <w:pPr>
      <w:overflowPunct w:val="0"/>
      <w:autoSpaceDE w:val="0"/>
      <w:autoSpaceDN w:val="0"/>
      <w:adjustRightInd w:val="0"/>
      <w:textAlignment w:val="baseline"/>
    </w:pPr>
    <w:rPr>
      <w:rFonts w:ascii="Arial" w:hAnsi="Arial"/>
      <w:i/>
      <w:color w:val="000000"/>
    </w:rPr>
  </w:style>
  <w:style w:type="paragraph" w:customStyle="1" w:styleId="Prosttext2">
    <w:name w:val="Prostý text2"/>
    <w:basedOn w:val="Normln"/>
    <w:rsid w:val="007F54D8"/>
    <w:rPr>
      <w:rFonts w:ascii="Courier New" w:hAnsi="Courier New"/>
    </w:rPr>
  </w:style>
  <w:style w:type="paragraph" w:customStyle="1" w:styleId="Zkladntext24">
    <w:name w:val="Základní text 24"/>
    <w:basedOn w:val="Normln"/>
    <w:rsid w:val="007F54D8"/>
    <w:pPr>
      <w:ind w:firstLine="708"/>
    </w:pPr>
    <w:rPr>
      <w:sz w:val="22"/>
    </w:rPr>
  </w:style>
  <w:style w:type="paragraph" w:customStyle="1" w:styleId="Zkladntext25">
    <w:name w:val="Základní text 25"/>
    <w:basedOn w:val="Normln"/>
    <w:rsid w:val="007F54D8"/>
    <w:pPr>
      <w:spacing w:line="240" w:lineRule="atLeast"/>
      <w:ind w:firstLine="709"/>
    </w:pPr>
    <w:rPr>
      <w:sz w:val="22"/>
    </w:rPr>
  </w:style>
  <w:style w:type="paragraph" w:customStyle="1" w:styleId="Zkladntext26">
    <w:name w:val="Základní text 26"/>
    <w:basedOn w:val="Normln"/>
    <w:rsid w:val="007F54D8"/>
  </w:style>
  <w:style w:type="paragraph" w:customStyle="1" w:styleId="Zkladntext27">
    <w:name w:val="Základní text 27"/>
    <w:basedOn w:val="Normln"/>
    <w:rsid w:val="007F54D8"/>
    <w:pPr>
      <w:ind w:firstLine="709"/>
    </w:pPr>
  </w:style>
  <w:style w:type="paragraph" w:customStyle="1" w:styleId="xl24">
    <w:name w:val="xl24"/>
    <w:basedOn w:val="Normln"/>
    <w:rsid w:val="007F54D8"/>
    <w:pPr>
      <w:pBdr>
        <w:left w:val="single" w:sz="6" w:space="0" w:color="auto"/>
      </w:pBdr>
      <w:spacing w:before="100" w:after="100"/>
    </w:pPr>
    <w:rPr>
      <w:rFonts w:ascii="Arial" w:hAnsi="Arial"/>
      <w:sz w:val="18"/>
    </w:rPr>
  </w:style>
  <w:style w:type="paragraph" w:customStyle="1" w:styleId="Zkladntext31">
    <w:name w:val="Základní text 31"/>
    <w:basedOn w:val="Normln"/>
    <w:rsid w:val="007F54D8"/>
    <w:rPr>
      <w:color w:val="FF0000"/>
    </w:rPr>
  </w:style>
  <w:style w:type="paragraph" w:customStyle="1" w:styleId="Rozvrendokumentu">
    <w:name w:val="Rozvržení dokumentu"/>
    <w:basedOn w:val="Normln"/>
    <w:semiHidden/>
    <w:rsid w:val="002174D1"/>
    <w:pPr>
      <w:shd w:val="clear" w:color="auto" w:fill="000080"/>
    </w:pPr>
    <w:rPr>
      <w:rFonts w:ascii="Tahoma" w:hAnsi="Tahoma" w:cs="Tahoma"/>
    </w:rPr>
  </w:style>
  <w:style w:type="character" w:styleId="Hypertextovodkaz">
    <w:name w:val="Hyperlink"/>
    <w:uiPriority w:val="99"/>
    <w:rsid w:val="002174D1"/>
    <w:rPr>
      <w:color w:val="0000FF"/>
      <w:u w:val="single"/>
    </w:rPr>
  </w:style>
  <w:style w:type="paragraph" w:customStyle="1" w:styleId="font5">
    <w:name w:val="font5"/>
    <w:basedOn w:val="Normln"/>
    <w:rsid w:val="00717CB3"/>
    <w:pPr>
      <w:overflowPunct/>
      <w:autoSpaceDE/>
      <w:autoSpaceDN/>
      <w:adjustRightInd/>
      <w:spacing w:before="100" w:beforeAutospacing="1" w:after="100" w:afterAutospacing="1"/>
      <w:textAlignment w:val="auto"/>
    </w:pPr>
    <w:rPr>
      <w:rFonts w:ascii="Arial" w:eastAsia="Arial Unicode MS" w:hAnsi="Arial"/>
      <w:sz w:val="18"/>
      <w:szCs w:val="18"/>
    </w:rPr>
  </w:style>
  <w:style w:type="paragraph" w:styleId="Odstavecseseznamem">
    <w:name w:val="List Paragraph"/>
    <w:basedOn w:val="Normln"/>
    <w:uiPriority w:val="34"/>
    <w:qFormat/>
    <w:rsid w:val="00634BA5"/>
    <w:pPr>
      <w:overflowPunct/>
      <w:autoSpaceDE/>
      <w:autoSpaceDN/>
      <w:adjustRightInd/>
      <w:ind w:left="720"/>
      <w:contextualSpacing/>
      <w:textAlignment w:val="auto"/>
    </w:pPr>
  </w:style>
  <w:style w:type="table" w:styleId="Mkatabulky">
    <w:name w:val="Table Grid"/>
    <w:basedOn w:val="Normlntabulka"/>
    <w:uiPriority w:val="59"/>
    <w:rsid w:val="0035294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unhideWhenUsed/>
    <w:rsid w:val="00233B8D"/>
    <w:pPr>
      <w:spacing w:after="120"/>
      <w:ind w:left="283"/>
    </w:pPr>
  </w:style>
  <w:style w:type="character" w:customStyle="1" w:styleId="ZkladntextodsazenChar">
    <w:name w:val="Základní text odsazený Char"/>
    <w:basedOn w:val="Standardnpsmoodstavce"/>
    <w:link w:val="Zkladntextodsazen"/>
    <w:uiPriority w:val="99"/>
    <w:rsid w:val="00233B8D"/>
  </w:style>
  <w:style w:type="paragraph" w:styleId="Zkladntext2">
    <w:name w:val="Body Text 2"/>
    <w:basedOn w:val="Normln"/>
    <w:link w:val="Zkladntext2Char"/>
    <w:uiPriority w:val="99"/>
    <w:unhideWhenUsed/>
    <w:rsid w:val="00104C5C"/>
    <w:pPr>
      <w:spacing w:after="120" w:line="480" w:lineRule="auto"/>
    </w:pPr>
  </w:style>
  <w:style w:type="character" w:customStyle="1" w:styleId="Zkladntext2Char">
    <w:name w:val="Základní text 2 Char"/>
    <w:basedOn w:val="Standardnpsmoodstavce"/>
    <w:link w:val="Zkladntext2"/>
    <w:uiPriority w:val="99"/>
    <w:rsid w:val="00104C5C"/>
  </w:style>
  <w:style w:type="paragraph" w:styleId="Bezmezer">
    <w:name w:val="No Spacing"/>
    <w:uiPriority w:val="1"/>
    <w:qFormat/>
    <w:rsid w:val="00816A69"/>
    <w:pPr>
      <w:overflowPunct w:val="0"/>
      <w:autoSpaceDE w:val="0"/>
      <w:autoSpaceDN w:val="0"/>
      <w:adjustRightInd w:val="0"/>
      <w:jc w:val="both"/>
      <w:textAlignment w:val="baseline"/>
    </w:pPr>
    <w:rPr>
      <w:rFonts w:ascii="Calibri" w:hAnsi="Calibri" w:cs="Arial"/>
      <w:sz w:val="24"/>
      <w:szCs w:val="24"/>
    </w:rPr>
  </w:style>
  <w:style w:type="character" w:customStyle="1" w:styleId="ZhlavChar">
    <w:name w:val="Záhlaví Char"/>
    <w:link w:val="Zhlav"/>
    <w:uiPriority w:val="99"/>
    <w:rsid w:val="00862CF7"/>
    <w:rPr>
      <w:rFonts w:ascii="Calibri" w:hAnsi="Calibri" w:cs="Arial"/>
      <w:sz w:val="24"/>
      <w:szCs w:val="24"/>
    </w:rPr>
  </w:style>
  <w:style w:type="numbering" w:customStyle="1" w:styleId="Styl1">
    <w:name w:val="Styl1"/>
    <w:uiPriority w:val="99"/>
    <w:rsid w:val="00A84BFD"/>
    <w:pPr>
      <w:numPr>
        <w:numId w:val="1"/>
      </w:numPr>
    </w:pPr>
  </w:style>
  <w:style w:type="paragraph" w:styleId="Nzev">
    <w:name w:val="Title"/>
    <w:basedOn w:val="Normln"/>
    <w:link w:val="NzevChar"/>
    <w:uiPriority w:val="10"/>
    <w:qFormat/>
    <w:rsid w:val="00A84BFD"/>
    <w:pPr>
      <w:overflowPunct/>
      <w:autoSpaceDE/>
      <w:autoSpaceDN/>
      <w:adjustRightInd/>
      <w:jc w:val="center"/>
      <w:textAlignment w:val="auto"/>
    </w:pPr>
    <w:rPr>
      <w:rFonts w:cs="Times New Roman"/>
      <w:b/>
      <w:caps/>
      <w:lang w:val="x-none" w:eastAsia="x-none"/>
    </w:rPr>
  </w:style>
  <w:style w:type="character" w:customStyle="1" w:styleId="NzevChar">
    <w:name w:val="Název Char"/>
    <w:link w:val="Nzev"/>
    <w:uiPriority w:val="10"/>
    <w:rsid w:val="00A84BFD"/>
    <w:rPr>
      <w:rFonts w:ascii="Calibri" w:hAnsi="Calibri"/>
      <w:b/>
      <w:caps/>
      <w:sz w:val="24"/>
      <w:szCs w:val="24"/>
    </w:rPr>
  </w:style>
  <w:style w:type="paragraph" w:customStyle="1" w:styleId="Zkladntext28">
    <w:name w:val="Základní text 28"/>
    <w:basedOn w:val="Normln"/>
    <w:rsid w:val="00F60D77"/>
    <w:pPr>
      <w:ind w:firstLine="709"/>
    </w:pPr>
  </w:style>
  <w:style w:type="paragraph" w:customStyle="1" w:styleId="Zkladntext29">
    <w:name w:val="Základní text 29"/>
    <w:basedOn w:val="Normln"/>
    <w:rsid w:val="00DC7E6D"/>
    <w:pPr>
      <w:ind w:firstLine="709"/>
    </w:pPr>
  </w:style>
  <w:style w:type="character" w:customStyle="1" w:styleId="skypepnhtextspan">
    <w:name w:val="skype_pnh_text_span"/>
    <w:basedOn w:val="Standardnpsmoodstavce"/>
    <w:rsid w:val="0084024F"/>
  </w:style>
  <w:style w:type="paragraph" w:customStyle="1" w:styleId="Zkladntext210">
    <w:name w:val="Základní text 210"/>
    <w:basedOn w:val="Normln"/>
    <w:rsid w:val="00FF0B33"/>
    <w:pPr>
      <w:ind w:firstLine="709"/>
    </w:pPr>
  </w:style>
  <w:style w:type="paragraph" w:styleId="Seznamobrzk">
    <w:name w:val="table of figures"/>
    <w:basedOn w:val="Normln"/>
    <w:next w:val="Normln"/>
    <w:uiPriority w:val="99"/>
    <w:unhideWhenUsed/>
    <w:rsid w:val="00856845"/>
  </w:style>
  <w:style w:type="paragraph" w:customStyle="1" w:styleId="Prosttext3">
    <w:name w:val="Prostý text3"/>
    <w:basedOn w:val="Normln"/>
    <w:rsid w:val="00046715"/>
    <w:pPr>
      <w:spacing w:before="0"/>
      <w:jc w:val="left"/>
    </w:pPr>
    <w:rPr>
      <w:rFonts w:ascii="Courier New" w:hAnsi="Courier New" w:cs="Times New Roman"/>
      <w:sz w:val="20"/>
      <w:szCs w:val="20"/>
    </w:rPr>
  </w:style>
  <w:style w:type="character" w:customStyle="1" w:styleId="ZpatChar">
    <w:name w:val="Zápatí Char"/>
    <w:link w:val="Zpat"/>
    <w:uiPriority w:val="99"/>
    <w:rsid w:val="00046715"/>
    <w:rPr>
      <w:rFonts w:ascii="Calibri" w:hAnsi="Calibri" w:cs="Arial"/>
      <w:sz w:val="24"/>
      <w:szCs w:val="24"/>
    </w:rPr>
  </w:style>
  <w:style w:type="paragraph" w:styleId="Textbubliny">
    <w:name w:val="Balloon Text"/>
    <w:basedOn w:val="Normln"/>
    <w:link w:val="TextbublinyChar"/>
    <w:uiPriority w:val="99"/>
    <w:semiHidden/>
    <w:unhideWhenUsed/>
    <w:rsid w:val="00F005AD"/>
    <w:pPr>
      <w:spacing w:before="0"/>
    </w:pPr>
    <w:rPr>
      <w:rFonts w:ascii="Tahoma" w:hAnsi="Tahoma" w:cs="Times New Roman"/>
      <w:sz w:val="16"/>
      <w:szCs w:val="16"/>
      <w:lang w:val="x-none" w:eastAsia="x-none"/>
    </w:rPr>
  </w:style>
  <w:style w:type="character" w:customStyle="1" w:styleId="TextbublinyChar">
    <w:name w:val="Text bubliny Char"/>
    <w:link w:val="Textbubliny"/>
    <w:uiPriority w:val="99"/>
    <w:semiHidden/>
    <w:rsid w:val="00F005AD"/>
    <w:rPr>
      <w:rFonts w:ascii="Tahoma" w:hAnsi="Tahoma" w:cs="Tahoma"/>
      <w:sz w:val="16"/>
      <w:szCs w:val="16"/>
    </w:rPr>
  </w:style>
  <w:style w:type="paragraph" w:customStyle="1" w:styleId="Zkladntext211">
    <w:name w:val="Základní text 211"/>
    <w:basedOn w:val="Normln"/>
    <w:rsid w:val="00256544"/>
    <w:pPr>
      <w:widowControl w:val="0"/>
      <w:spacing w:line="240" w:lineRule="atLeast"/>
      <w:ind w:firstLine="720"/>
    </w:pPr>
    <w:rPr>
      <w:rFonts w:ascii="Times New Roman" w:hAnsi="Times New Roman" w:cs="Times New Roman"/>
      <w:i/>
      <w:szCs w:val="20"/>
    </w:rPr>
  </w:style>
  <w:style w:type="paragraph" w:customStyle="1" w:styleId="Zkladntextodsazen21">
    <w:name w:val="Základní text odsazený 21"/>
    <w:basedOn w:val="Normln"/>
    <w:rsid w:val="00256544"/>
    <w:pPr>
      <w:widowControl w:val="0"/>
      <w:spacing w:line="240" w:lineRule="atLeast"/>
      <w:ind w:firstLine="567"/>
    </w:pPr>
    <w:rPr>
      <w:rFonts w:ascii="Times New Roman" w:hAnsi="Times New Roman" w:cs="Times New Roman"/>
      <w:i/>
      <w:szCs w:val="20"/>
    </w:rPr>
  </w:style>
  <w:style w:type="paragraph" w:styleId="Normlnweb">
    <w:name w:val="Normal (Web)"/>
    <w:basedOn w:val="Normln"/>
    <w:uiPriority w:val="99"/>
    <w:semiHidden/>
    <w:unhideWhenUsed/>
    <w:rsid w:val="00E81562"/>
    <w:pPr>
      <w:overflowPunct/>
      <w:autoSpaceDE/>
      <w:autoSpaceDN/>
      <w:adjustRightInd/>
      <w:spacing w:before="100" w:beforeAutospacing="1" w:after="100" w:afterAutospacing="1"/>
      <w:jc w:val="left"/>
      <w:textAlignment w:val="auto"/>
    </w:pPr>
    <w:rPr>
      <w:rFonts w:ascii="Times New Roman" w:hAnsi="Times New Roman" w:cs="Times New Roman"/>
    </w:rPr>
  </w:style>
  <w:style w:type="paragraph" w:styleId="Zkladntext3">
    <w:name w:val="Body Text 3"/>
    <w:basedOn w:val="Normln"/>
    <w:link w:val="Zkladntext3Char"/>
    <w:uiPriority w:val="99"/>
    <w:semiHidden/>
    <w:unhideWhenUsed/>
    <w:rsid w:val="0090736F"/>
    <w:pPr>
      <w:spacing w:after="120"/>
    </w:pPr>
    <w:rPr>
      <w:rFonts w:cs="Times New Roman"/>
      <w:sz w:val="16"/>
      <w:szCs w:val="16"/>
      <w:lang w:val="x-none" w:eastAsia="x-none"/>
    </w:rPr>
  </w:style>
  <w:style w:type="character" w:customStyle="1" w:styleId="Zkladntext3Char">
    <w:name w:val="Základní text 3 Char"/>
    <w:link w:val="Zkladntext3"/>
    <w:uiPriority w:val="99"/>
    <w:semiHidden/>
    <w:rsid w:val="0090736F"/>
    <w:rPr>
      <w:rFonts w:ascii="Calibri" w:hAnsi="Calibri" w:cs="Arial"/>
      <w:sz w:val="16"/>
      <w:szCs w:val="16"/>
    </w:rPr>
  </w:style>
  <w:style w:type="paragraph" w:styleId="Zkladntextodsazen2">
    <w:name w:val="Body Text Indent 2"/>
    <w:basedOn w:val="Normln"/>
    <w:link w:val="Zkladntextodsazen2Char"/>
    <w:rsid w:val="0090736F"/>
    <w:pPr>
      <w:overflowPunct/>
      <w:autoSpaceDE/>
      <w:autoSpaceDN/>
      <w:adjustRightInd/>
      <w:spacing w:before="0" w:after="120" w:line="480" w:lineRule="auto"/>
      <w:ind w:left="283"/>
      <w:jc w:val="left"/>
      <w:textAlignment w:val="auto"/>
    </w:pPr>
    <w:rPr>
      <w:rFonts w:ascii="Times New Roman" w:hAnsi="Times New Roman" w:cs="Times New Roman"/>
      <w:lang w:val="x-none" w:eastAsia="x-none"/>
    </w:rPr>
  </w:style>
  <w:style w:type="character" w:customStyle="1" w:styleId="Zkladntextodsazen2Char">
    <w:name w:val="Základní text odsazený 2 Char"/>
    <w:link w:val="Zkladntextodsazen2"/>
    <w:rsid w:val="0090736F"/>
    <w:rPr>
      <w:sz w:val="24"/>
      <w:szCs w:val="24"/>
    </w:rPr>
  </w:style>
  <w:style w:type="paragraph" w:customStyle="1" w:styleId="Export0">
    <w:name w:val="Export 0"/>
    <w:basedOn w:val="Normln"/>
    <w:rsid w:val="0090736F"/>
    <w:pPr>
      <w:widowControl w:val="0"/>
      <w:overflowPunct/>
      <w:autoSpaceDE/>
      <w:autoSpaceDN/>
      <w:adjustRightInd/>
      <w:spacing w:before="0"/>
      <w:jc w:val="left"/>
      <w:textAlignment w:val="auto"/>
    </w:pPr>
    <w:rPr>
      <w:rFonts w:ascii="Avinion" w:hAnsi="Avinion" w:cs="Times New Roman"/>
      <w:snapToGrid w:val="0"/>
      <w:szCs w:val="20"/>
    </w:rPr>
  </w:style>
  <w:style w:type="paragraph" w:customStyle="1" w:styleId="Normln1">
    <w:name w:val="Normální.1"/>
    <w:rsid w:val="0090736F"/>
    <w:rPr>
      <w:sz w:val="24"/>
    </w:rPr>
  </w:style>
  <w:style w:type="paragraph" w:styleId="Zkladntextodsazen3">
    <w:name w:val="Body Text Indent 3"/>
    <w:basedOn w:val="Normln"/>
    <w:link w:val="Zkladntextodsazen3Char"/>
    <w:rsid w:val="0090736F"/>
    <w:pPr>
      <w:overflowPunct/>
      <w:autoSpaceDE/>
      <w:autoSpaceDN/>
      <w:adjustRightInd/>
      <w:spacing w:before="0" w:after="120"/>
      <w:ind w:left="283"/>
      <w:jc w:val="left"/>
      <w:textAlignment w:val="auto"/>
    </w:pPr>
    <w:rPr>
      <w:rFonts w:ascii="Times New Roman" w:hAnsi="Times New Roman" w:cs="Times New Roman"/>
      <w:sz w:val="16"/>
      <w:szCs w:val="16"/>
      <w:lang w:val="x-none" w:eastAsia="x-none"/>
    </w:rPr>
  </w:style>
  <w:style w:type="character" w:customStyle="1" w:styleId="Zkladntextodsazen3Char">
    <w:name w:val="Základní text odsazený 3 Char"/>
    <w:link w:val="Zkladntextodsazen3"/>
    <w:rsid w:val="0090736F"/>
    <w:rPr>
      <w:sz w:val="16"/>
      <w:szCs w:val="16"/>
    </w:rPr>
  </w:style>
  <w:style w:type="character" w:styleId="Odkaznakoment">
    <w:name w:val="annotation reference"/>
    <w:uiPriority w:val="99"/>
    <w:semiHidden/>
    <w:unhideWhenUsed/>
    <w:rsid w:val="00A65DD7"/>
    <w:rPr>
      <w:sz w:val="16"/>
      <w:szCs w:val="16"/>
    </w:rPr>
  </w:style>
  <w:style w:type="paragraph" w:styleId="Textkomente">
    <w:name w:val="annotation text"/>
    <w:basedOn w:val="Normln"/>
    <w:link w:val="TextkomenteChar"/>
    <w:uiPriority w:val="99"/>
    <w:semiHidden/>
    <w:unhideWhenUsed/>
    <w:rsid w:val="00A65DD7"/>
    <w:rPr>
      <w:rFonts w:cs="Times New Roman"/>
      <w:sz w:val="20"/>
      <w:szCs w:val="20"/>
      <w:lang w:val="x-none" w:eastAsia="x-none"/>
    </w:rPr>
  </w:style>
  <w:style w:type="character" w:customStyle="1" w:styleId="TextkomenteChar">
    <w:name w:val="Text komentáře Char"/>
    <w:link w:val="Textkomente"/>
    <w:uiPriority w:val="99"/>
    <w:semiHidden/>
    <w:rsid w:val="00A65DD7"/>
    <w:rPr>
      <w:rFonts w:ascii="Calibri" w:hAnsi="Calibri" w:cs="Arial"/>
    </w:rPr>
  </w:style>
  <w:style w:type="paragraph" w:styleId="Pedmtkomente">
    <w:name w:val="annotation subject"/>
    <w:basedOn w:val="Textkomente"/>
    <w:next w:val="Textkomente"/>
    <w:link w:val="PedmtkomenteChar"/>
    <w:uiPriority w:val="99"/>
    <w:semiHidden/>
    <w:unhideWhenUsed/>
    <w:rsid w:val="00A65DD7"/>
    <w:rPr>
      <w:b/>
      <w:bCs/>
    </w:rPr>
  </w:style>
  <w:style w:type="character" w:customStyle="1" w:styleId="PedmtkomenteChar">
    <w:name w:val="Předmět komentáře Char"/>
    <w:link w:val="Pedmtkomente"/>
    <w:uiPriority w:val="99"/>
    <w:semiHidden/>
    <w:rsid w:val="00A65DD7"/>
    <w:rPr>
      <w:rFonts w:ascii="Calibri" w:hAnsi="Calibri" w:cs="Arial"/>
      <w:b/>
      <w:bCs/>
    </w:rPr>
  </w:style>
  <w:style w:type="character" w:customStyle="1" w:styleId="apple-converted-space">
    <w:name w:val="apple-converted-space"/>
    <w:rsid w:val="00964F43"/>
  </w:style>
  <w:style w:type="character" w:customStyle="1" w:styleId="Zvraznn1">
    <w:name w:val="Zvýraznění1"/>
    <w:uiPriority w:val="20"/>
    <w:qFormat/>
    <w:rsid w:val="00BC1F93"/>
    <w:rPr>
      <w:i/>
      <w:iCs/>
    </w:rPr>
  </w:style>
  <w:style w:type="paragraph" w:customStyle="1" w:styleId="tabulky">
    <w:name w:val="tabulky"/>
    <w:basedOn w:val="Titulek"/>
    <w:link w:val="tabulkyChar"/>
    <w:qFormat/>
    <w:rsid w:val="005F51E7"/>
  </w:style>
  <w:style w:type="paragraph" w:styleId="Revize">
    <w:name w:val="Revision"/>
    <w:hidden/>
    <w:uiPriority w:val="99"/>
    <w:semiHidden/>
    <w:rsid w:val="00484FC8"/>
    <w:rPr>
      <w:rFonts w:ascii="Calibri" w:hAnsi="Calibri" w:cs="Arial"/>
      <w:sz w:val="24"/>
      <w:szCs w:val="24"/>
    </w:rPr>
  </w:style>
  <w:style w:type="character" w:customStyle="1" w:styleId="TitulekChar">
    <w:name w:val="Titulek Char"/>
    <w:link w:val="Titulek"/>
    <w:uiPriority w:val="35"/>
    <w:rsid w:val="005F51E7"/>
    <w:rPr>
      <w:rFonts w:ascii="Calibri" w:hAnsi="Calibri" w:cs="Arial"/>
      <w:i/>
      <w:szCs w:val="24"/>
    </w:rPr>
  </w:style>
  <w:style w:type="character" w:customStyle="1" w:styleId="tabulkyChar">
    <w:name w:val="tabulky Char"/>
    <w:basedOn w:val="TitulekChar"/>
    <w:link w:val="tabulky"/>
    <w:rsid w:val="005F51E7"/>
    <w:rPr>
      <w:rFonts w:ascii="Calibri" w:hAnsi="Calibri" w:cs="Arial"/>
      <w:i/>
      <w:szCs w:val="24"/>
    </w:rPr>
  </w:style>
  <w:style w:type="paragraph" w:customStyle="1" w:styleId="Default">
    <w:name w:val="Default"/>
    <w:rsid w:val="00A0722E"/>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03B07"/>
    <w:pPr>
      <w:overflowPunct w:val="0"/>
      <w:autoSpaceDE w:val="0"/>
      <w:autoSpaceDN w:val="0"/>
      <w:adjustRightInd w:val="0"/>
      <w:spacing w:before="120"/>
      <w:jc w:val="both"/>
      <w:textAlignment w:val="baseline"/>
    </w:pPr>
    <w:rPr>
      <w:rFonts w:ascii="Calibri" w:hAnsi="Calibri" w:cs="Arial"/>
      <w:sz w:val="24"/>
      <w:szCs w:val="24"/>
    </w:rPr>
  </w:style>
  <w:style w:type="paragraph" w:styleId="Nadpis1">
    <w:name w:val="heading 1"/>
    <w:basedOn w:val="Normln"/>
    <w:next w:val="Normln"/>
    <w:qFormat/>
    <w:rsid w:val="00352945"/>
    <w:pPr>
      <w:keepNext/>
      <w:numPr>
        <w:numId w:val="2"/>
      </w:numPr>
      <w:spacing w:after="120"/>
      <w:outlineLvl w:val="0"/>
    </w:pPr>
    <w:rPr>
      <w:b/>
      <w:caps/>
    </w:rPr>
  </w:style>
  <w:style w:type="paragraph" w:styleId="Nadpis2">
    <w:name w:val="heading 2"/>
    <w:basedOn w:val="Normln"/>
    <w:next w:val="Normln"/>
    <w:uiPriority w:val="9"/>
    <w:qFormat/>
    <w:rsid w:val="00352945"/>
    <w:pPr>
      <w:keepNext/>
      <w:numPr>
        <w:ilvl w:val="1"/>
        <w:numId w:val="2"/>
      </w:numPr>
      <w:outlineLvl w:val="1"/>
    </w:pPr>
    <w:rPr>
      <w:b/>
      <w:i/>
    </w:rPr>
  </w:style>
  <w:style w:type="paragraph" w:styleId="Nadpis3">
    <w:name w:val="heading 3"/>
    <w:basedOn w:val="Normln"/>
    <w:next w:val="Normln"/>
    <w:uiPriority w:val="9"/>
    <w:qFormat/>
    <w:rsid w:val="00104C5C"/>
    <w:pPr>
      <w:keepNext/>
      <w:numPr>
        <w:ilvl w:val="2"/>
        <w:numId w:val="2"/>
      </w:numPr>
      <w:outlineLvl w:val="2"/>
    </w:pPr>
    <w:rPr>
      <w:b/>
      <w:u w:val="single"/>
    </w:rPr>
  </w:style>
  <w:style w:type="paragraph" w:styleId="Nadpis4">
    <w:name w:val="heading 4"/>
    <w:basedOn w:val="Normln"/>
    <w:next w:val="Normln"/>
    <w:qFormat/>
    <w:rsid w:val="007F54D8"/>
    <w:pPr>
      <w:keepNext/>
      <w:numPr>
        <w:ilvl w:val="3"/>
        <w:numId w:val="2"/>
      </w:numPr>
      <w:outlineLvl w:val="3"/>
    </w:pPr>
    <w:rPr>
      <w:rFonts w:ascii="Courier CE" w:hAnsi="Courier CE"/>
      <w:b/>
      <w:sz w:val="22"/>
      <w:u w:val="single"/>
    </w:rPr>
  </w:style>
  <w:style w:type="paragraph" w:styleId="Nadpis5">
    <w:name w:val="heading 5"/>
    <w:basedOn w:val="Normln"/>
    <w:next w:val="Normln"/>
    <w:qFormat/>
    <w:rsid w:val="007F54D8"/>
    <w:pPr>
      <w:keepNext/>
      <w:numPr>
        <w:ilvl w:val="4"/>
        <w:numId w:val="2"/>
      </w:numPr>
      <w:spacing w:before="240"/>
      <w:outlineLvl w:val="4"/>
    </w:pPr>
    <w:rPr>
      <w:b/>
      <w:i/>
    </w:rPr>
  </w:style>
  <w:style w:type="paragraph" w:styleId="Nadpis6">
    <w:name w:val="heading 6"/>
    <w:basedOn w:val="Normln"/>
    <w:next w:val="Normln"/>
    <w:qFormat/>
    <w:rsid w:val="007F54D8"/>
    <w:pPr>
      <w:keepNext/>
      <w:numPr>
        <w:ilvl w:val="5"/>
        <w:numId w:val="2"/>
      </w:numPr>
      <w:spacing w:before="60" w:after="60" w:line="240" w:lineRule="atLeast"/>
      <w:outlineLvl w:val="5"/>
    </w:pPr>
    <w:rPr>
      <w:b/>
      <w:sz w:val="22"/>
    </w:rPr>
  </w:style>
  <w:style w:type="paragraph" w:styleId="Nadpis7">
    <w:name w:val="heading 7"/>
    <w:basedOn w:val="Normln"/>
    <w:next w:val="Normln"/>
    <w:qFormat/>
    <w:rsid w:val="007F54D8"/>
    <w:pPr>
      <w:keepNext/>
      <w:numPr>
        <w:ilvl w:val="6"/>
        <w:numId w:val="2"/>
      </w:numPr>
      <w:spacing w:before="40" w:after="40"/>
      <w:jc w:val="center"/>
      <w:outlineLvl w:val="6"/>
    </w:pPr>
    <w:rPr>
      <w:b/>
      <w:i/>
      <w:sz w:val="22"/>
    </w:rPr>
  </w:style>
  <w:style w:type="paragraph" w:styleId="Nadpis8">
    <w:name w:val="heading 8"/>
    <w:basedOn w:val="Normln"/>
    <w:next w:val="Normln"/>
    <w:qFormat/>
    <w:rsid w:val="007F54D8"/>
    <w:pPr>
      <w:keepNext/>
      <w:numPr>
        <w:ilvl w:val="7"/>
        <w:numId w:val="2"/>
      </w:numPr>
      <w:outlineLvl w:val="7"/>
    </w:pPr>
    <w:rPr>
      <w:i/>
      <w:smallCaps/>
      <w:sz w:val="22"/>
    </w:rPr>
  </w:style>
  <w:style w:type="paragraph" w:styleId="Nadpis9">
    <w:name w:val="heading 9"/>
    <w:basedOn w:val="Normln"/>
    <w:next w:val="Normln"/>
    <w:qFormat/>
    <w:rsid w:val="007F54D8"/>
    <w:pPr>
      <w:keepNext/>
      <w:numPr>
        <w:ilvl w:val="8"/>
        <w:numId w:val="2"/>
      </w:numPr>
      <w:outlineLvl w:val="8"/>
    </w:pPr>
    <w:rPr>
      <w:i/>
      <w:smallCap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F54D8"/>
    <w:pPr>
      <w:tabs>
        <w:tab w:val="center" w:pos="4536"/>
        <w:tab w:val="right" w:pos="9072"/>
      </w:tabs>
    </w:pPr>
    <w:rPr>
      <w:rFonts w:cs="Times New Roman"/>
      <w:lang w:val="x-none" w:eastAsia="x-none"/>
    </w:rPr>
  </w:style>
  <w:style w:type="paragraph" w:styleId="Zpat">
    <w:name w:val="footer"/>
    <w:basedOn w:val="Normln"/>
    <w:link w:val="ZpatChar"/>
    <w:uiPriority w:val="99"/>
    <w:rsid w:val="007F54D8"/>
    <w:pPr>
      <w:tabs>
        <w:tab w:val="center" w:pos="4536"/>
        <w:tab w:val="right" w:pos="9072"/>
      </w:tabs>
    </w:pPr>
    <w:rPr>
      <w:rFonts w:cs="Times New Roman"/>
      <w:lang w:val="x-none" w:eastAsia="x-none"/>
    </w:rPr>
  </w:style>
  <w:style w:type="paragraph" w:styleId="Zkladntext">
    <w:name w:val="Body Text"/>
    <w:basedOn w:val="Normln"/>
    <w:rsid w:val="007F54D8"/>
    <w:rPr>
      <w:rFonts w:ascii="Courier CE" w:hAnsi="Courier CE"/>
      <w:sz w:val="22"/>
    </w:rPr>
  </w:style>
  <w:style w:type="character" w:styleId="slostrnky">
    <w:name w:val="page number"/>
    <w:basedOn w:val="Standardnpsmoodstavce"/>
    <w:rsid w:val="007F54D8"/>
  </w:style>
  <w:style w:type="paragraph" w:customStyle="1" w:styleId="Zkladntext21">
    <w:name w:val="Základní text 21"/>
    <w:basedOn w:val="Normln"/>
    <w:rsid w:val="007F54D8"/>
    <w:rPr>
      <w:rFonts w:ascii="Courier CE" w:hAnsi="Courier CE"/>
      <w:sz w:val="22"/>
    </w:rPr>
  </w:style>
  <w:style w:type="paragraph" w:styleId="Obsah1">
    <w:name w:val="toc 1"/>
    <w:basedOn w:val="Normln"/>
    <w:next w:val="Normln"/>
    <w:uiPriority w:val="39"/>
    <w:rsid w:val="005F51E7"/>
    <w:pPr>
      <w:tabs>
        <w:tab w:val="right" w:pos="9355"/>
      </w:tabs>
      <w:spacing w:before="240" w:after="240"/>
    </w:pPr>
  </w:style>
  <w:style w:type="paragraph" w:styleId="Obsah2">
    <w:name w:val="toc 2"/>
    <w:basedOn w:val="Normln"/>
    <w:next w:val="Normln"/>
    <w:uiPriority w:val="39"/>
    <w:rsid w:val="00816A69"/>
    <w:pPr>
      <w:tabs>
        <w:tab w:val="right" w:pos="9355"/>
      </w:tabs>
      <w:spacing w:before="0"/>
    </w:pPr>
    <w:rPr>
      <w:smallCaps/>
    </w:rPr>
  </w:style>
  <w:style w:type="paragraph" w:styleId="Obsah3">
    <w:name w:val="toc 3"/>
    <w:basedOn w:val="Normln"/>
    <w:next w:val="Normln"/>
    <w:semiHidden/>
    <w:rsid w:val="007F54D8"/>
    <w:pPr>
      <w:tabs>
        <w:tab w:val="right" w:pos="9355"/>
      </w:tabs>
    </w:pPr>
    <w:rPr>
      <w:smallCaps/>
      <w:sz w:val="22"/>
    </w:rPr>
  </w:style>
  <w:style w:type="paragraph" w:styleId="Obsah4">
    <w:name w:val="toc 4"/>
    <w:basedOn w:val="Normln"/>
    <w:next w:val="Normln"/>
    <w:semiHidden/>
    <w:rsid w:val="007F54D8"/>
    <w:pPr>
      <w:tabs>
        <w:tab w:val="right" w:pos="9355"/>
      </w:tabs>
    </w:pPr>
    <w:rPr>
      <w:sz w:val="22"/>
    </w:rPr>
  </w:style>
  <w:style w:type="paragraph" w:styleId="Obsah5">
    <w:name w:val="toc 5"/>
    <w:basedOn w:val="Normln"/>
    <w:next w:val="Normln"/>
    <w:semiHidden/>
    <w:rsid w:val="007F54D8"/>
    <w:pPr>
      <w:tabs>
        <w:tab w:val="right" w:pos="9355"/>
      </w:tabs>
    </w:pPr>
    <w:rPr>
      <w:sz w:val="22"/>
    </w:rPr>
  </w:style>
  <w:style w:type="paragraph" w:styleId="Obsah6">
    <w:name w:val="toc 6"/>
    <w:basedOn w:val="Normln"/>
    <w:next w:val="Normln"/>
    <w:semiHidden/>
    <w:rsid w:val="007F54D8"/>
    <w:pPr>
      <w:tabs>
        <w:tab w:val="right" w:pos="9355"/>
      </w:tabs>
    </w:pPr>
    <w:rPr>
      <w:sz w:val="22"/>
    </w:rPr>
  </w:style>
  <w:style w:type="paragraph" w:styleId="Obsah7">
    <w:name w:val="toc 7"/>
    <w:basedOn w:val="Normln"/>
    <w:next w:val="Normln"/>
    <w:semiHidden/>
    <w:rsid w:val="007F54D8"/>
    <w:pPr>
      <w:tabs>
        <w:tab w:val="right" w:pos="9355"/>
      </w:tabs>
    </w:pPr>
    <w:rPr>
      <w:sz w:val="22"/>
    </w:rPr>
  </w:style>
  <w:style w:type="paragraph" w:styleId="Obsah8">
    <w:name w:val="toc 8"/>
    <w:basedOn w:val="Normln"/>
    <w:next w:val="Normln"/>
    <w:semiHidden/>
    <w:rsid w:val="007F54D8"/>
    <w:pPr>
      <w:tabs>
        <w:tab w:val="right" w:pos="9355"/>
      </w:tabs>
    </w:pPr>
    <w:rPr>
      <w:sz w:val="22"/>
    </w:rPr>
  </w:style>
  <w:style w:type="paragraph" w:styleId="Obsah9">
    <w:name w:val="toc 9"/>
    <w:basedOn w:val="Normln"/>
    <w:next w:val="Normln"/>
    <w:semiHidden/>
    <w:rsid w:val="007F54D8"/>
    <w:pPr>
      <w:tabs>
        <w:tab w:val="right" w:pos="9355"/>
      </w:tabs>
    </w:pPr>
    <w:rPr>
      <w:sz w:val="22"/>
    </w:rPr>
  </w:style>
  <w:style w:type="paragraph" w:customStyle="1" w:styleId="Zkladntext22">
    <w:name w:val="Základní text 22"/>
    <w:basedOn w:val="Normln"/>
    <w:rsid w:val="007F54D8"/>
    <w:pPr>
      <w:ind w:firstLine="720"/>
    </w:pPr>
    <w:rPr>
      <w:sz w:val="22"/>
    </w:rPr>
  </w:style>
  <w:style w:type="paragraph" w:customStyle="1" w:styleId="Prosttext1">
    <w:name w:val="Prostý text1"/>
    <w:basedOn w:val="Normln"/>
    <w:rsid w:val="007F54D8"/>
    <w:rPr>
      <w:rFonts w:ascii="Courier New" w:hAnsi="Courier New"/>
    </w:rPr>
  </w:style>
  <w:style w:type="paragraph" w:customStyle="1" w:styleId="xl30">
    <w:name w:val="xl30"/>
    <w:basedOn w:val="Normln"/>
    <w:rsid w:val="007F54D8"/>
    <w:pPr>
      <w:pBdr>
        <w:bottom w:val="single" w:sz="6" w:space="0" w:color="auto"/>
        <w:right w:val="single" w:sz="6" w:space="0" w:color="auto"/>
      </w:pBdr>
      <w:spacing w:before="100" w:after="100"/>
      <w:jc w:val="center"/>
    </w:pPr>
    <w:rPr>
      <w:sz w:val="22"/>
    </w:rPr>
  </w:style>
  <w:style w:type="paragraph" w:customStyle="1" w:styleId="Zkladntext23">
    <w:name w:val="Základní text 23"/>
    <w:basedOn w:val="Normln"/>
    <w:rsid w:val="007F54D8"/>
    <w:rPr>
      <w:sz w:val="22"/>
    </w:rPr>
  </w:style>
  <w:style w:type="paragraph" w:styleId="Titulek">
    <w:name w:val="caption"/>
    <w:basedOn w:val="Normln"/>
    <w:next w:val="Normln"/>
    <w:link w:val="TitulekChar"/>
    <w:uiPriority w:val="35"/>
    <w:qFormat/>
    <w:rsid w:val="002E79B9"/>
    <w:pPr>
      <w:spacing w:after="120"/>
    </w:pPr>
    <w:rPr>
      <w:i/>
      <w:sz w:val="20"/>
    </w:rPr>
  </w:style>
  <w:style w:type="paragraph" w:styleId="Podtitul">
    <w:name w:val="Subtitle"/>
    <w:rsid w:val="007F54D8"/>
    <w:pPr>
      <w:overflowPunct w:val="0"/>
      <w:autoSpaceDE w:val="0"/>
      <w:autoSpaceDN w:val="0"/>
      <w:adjustRightInd w:val="0"/>
      <w:textAlignment w:val="baseline"/>
    </w:pPr>
    <w:rPr>
      <w:rFonts w:ascii="Arial" w:hAnsi="Arial"/>
      <w:i/>
      <w:color w:val="000000"/>
    </w:rPr>
  </w:style>
  <w:style w:type="paragraph" w:customStyle="1" w:styleId="Prosttext2">
    <w:name w:val="Prostý text2"/>
    <w:basedOn w:val="Normln"/>
    <w:rsid w:val="007F54D8"/>
    <w:rPr>
      <w:rFonts w:ascii="Courier New" w:hAnsi="Courier New"/>
    </w:rPr>
  </w:style>
  <w:style w:type="paragraph" w:customStyle="1" w:styleId="Zkladntext24">
    <w:name w:val="Základní text 24"/>
    <w:basedOn w:val="Normln"/>
    <w:rsid w:val="007F54D8"/>
    <w:pPr>
      <w:ind w:firstLine="708"/>
    </w:pPr>
    <w:rPr>
      <w:sz w:val="22"/>
    </w:rPr>
  </w:style>
  <w:style w:type="paragraph" w:customStyle="1" w:styleId="Zkladntext25">
    <w:name w:val="Základní text 25"/>
    <w:basedOn w:val="Normln"/>
    <w:rsid w:val="007F54D8"/>
    <w:pPr>
      <w:spacing w:line="240" w:lineRule="atLeast"/>
      <w:ind w:firstLine="709"/>
    </w:pPr>
    <w:rPr>
      <w:sz w:val="22"/>
    </w:rPr>
  </w:style>
  <w:style w:type="paragraph" w:customStyle="1" w:styleId="Zkladntext26">
    <w:name w:val="Základní text 26"/>
    <w:basedOn w:val="Normln"/>
    <w:rsid w:val="007F54D8"/>
  </w:style>
  <w:style w:type="paragraph" w:customStyle="1" w:styleId="Zkladntext27">
    <w:name w:val="Základní text 27"/>
    <w:basedOn w:val="Normln"/>
    <w:rsid w:val="007F54D8"/>
    <w:pPr>
      <w:ind w:firstLine="709"/>
    </w:pPr>
  </w:style>
  <w:style w:type="paragraph" w:customStyle="1" w:styleId="xl24">
    <w:name w:val="xl24"/>
    <w:basedOn w:val="Normln"/>
    <w:rsid w:val="007F54D8"/>
    <w:pPr>
      <w:pBdr>
        <w:left w:val="single" w:sz="6" w:space="0" w:color="auto"/>
      </w:pBdr>
      <w:spacing w:before="100" w:after="100"/>
    </w:pPr>
    <w:rPr>
      <w:rFonts w:ascii="Arial" w:hAnsi="Arial"/>
      <w:sz w:val="18"/>
    </w:rPr>
  </w:style>
  <w:style w:type="paragraph" w:customStyle="1" w:styleId="Zkladntext31">
    <w:name w:val="Základní text 31"/>
    <w:basedOn w:val="Normln"/>
    <w:rsid w:val="007F54D8"/>
    <w:rPr>
      <w:color w:val="FF0000"/>
    </w:rPr>
  </w:style>
  <w:style w:type="paragraph" w:customStyle="1" w:styleId="Rozvrendokumentu">
    <w:name w:val="Rozvržení dokumentu"/>
    <w:basedOn w:val="Normln"/>
    <w:semiHidden/>
    <w:rsid w:val="002174D1"/>
    <w:pPr>
      <w:shd w:val="clear" w:color="auto" w:fill="000080"/>
    </w:pPr>
    <w:rPr>
      <w:rFonts w:ascii="Tahoma" w:hAnsi="Tahoma" w:cs="Tahoma"/>
    </w:rPr>
  </w:style>
  <w:style w:type="character" w:styleId="Hypertextovodkaz">
    <w:name w:val="Hyperlink"/>
    <w:uiPriority w:val="99"/>
    <w:rsid w:val="002174D1"/>
    <w:rPr>
      <w:color w:val="0000FF"/>
      <w:u w:val="single"/>
    </w:rPr>
  </w:style>
  <w:style w:type="paragraph" w:customStyle="1" w:styleId="font5">
    <w:name w:val="font5"/>
    <w:basedOn w:val="Normln"/>
    <w:rsid w:val="00717CB3"/>
    <w:pPr>
      <w:overflowPunct/>
      <w:autoSpaceDE/>
      <w:autoSpaceDN/>
      <w:adjustRightInd/>
      <w:spacing w:before="100" w:beforeAutospacing="1" w:after="100" w:afterAutospacing="1"/>
      <w:textAlignment w:val="auto"/>
    </w:pPr>
    <w:rPr>
      <w:rFonts w:ascii="Arial" w:eastAsia="Arial Unicode MS" w:hAnsi="Arial"/>
      <w:sz w:val="18"/>
      <w:szCs w:val="18"/>
    </w:rPr>
  </w:style>
  <w:style w:type="paragraph" w:styleId="Odstavecseseznamem">
    <w:name w:val="List Paragraph"/>
    <w:basedOn w:val="Normln"/>
    <w:uiPriority w:val="34"/>
    <w:qFormat/>
    <w:rsid w:val="00634BA5"/>
    <w:pPr>
      <w:overflowPunct/>
      <w:autoSpaceDE/>
      <w:autoSpaceDN/>
      <w:adjustRightInd/>
      <w:ind w:left="720"/>
      <w:contextualSpacing/>
      <w:textAlignment w:val="auto"/>
    </w:pPr>
  </w:style>
  <w:style w:type="table" w:styleId="Mkatabulky">
    <w:name w:val="Table Grid"/>
    <w:basedOn w:val="Normlntabulka"/>
    <w:uiPriority w:val="59"/>
    <w:rsid w:val="0035294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unhideWhenUsed/>
    <w:rsid w:val="00233B8D"/>
    <w:pPr>
      <w:spacing w:after="120"/>
      <w:ind w:left="283"/>
    </w:pPr>
  </w:style>
  <w:style w:type="character" w:customStyle="1" w:styleId="ZkladntextodsazenChar">
    <w:name w:val="Základní text odsazený Char"/>
    <w:basedOn w:val="Standardnpsmoodstavce"/>
    <w:link w:val="Zkladntextodsazen"/>
    <w:uiPriority w:val="99"/>
    <w:rsid w:val="00233B8D"/>
  </w:style>
  <w:style w:type="paragraph" w:styleId="Zkladntext2">
    <w:name w:val="Body Text 2"/>
    <w:basedOn w:val="Normln"/>
    <w:link w:val="Zkladntext2Char"/>
    <w:uiPriority w:val="99"/>
    <w:unhideWhenUsed/>
    <w:rsid w:val="00104C5C"/>
    <w:pPr>
      <w:spacing w:after="120" w:line="480" w:lineRule="auto"/>
    </w:pPr>
  </w:style>
  <w:style w:type="character" w:customStyle="1" w:styleId="Zkladntext2Char">
    <w:name w:val="Základní text 2 Char"/>
    <w:basedOn w:val="Standardnpsmoodstavce"/>
    <w:link w:val="Zkladntext2"/>
    <w:uiPriority w:val="99"/>
    <w:rsid w:val="00104C5C"/>
  </w:style>
  <w:style w:type="paragraph" w:styleId="Bezmezer">
    <w:name w:val="No Spacing"/>
    <w:uiPriority w:val="1"/>
    <w:qFormat/>
    <w:rsid w:val="00816A69"/>
    <w:pPr>
      <w:overflowPunct w:val="0"/>
      <w:autoSpaceDE w:val="0"/>
      <w:autoSpaceDN w:val="0"/>
      <w:adjustRightInd w:val="0"/>
      <w:jc w:val="both"/>
      <w:textAlignment w:val="baseline"/>
    </w:pPr>
    <w:rPr>
      <w:rFonts w:ascii="Calibri" w:hAnsi="Calibri" w:cs="Arial"/>
      <w:sz w:val="24"/>
      <w:szCs w:val="24"/>
    </w:rPr>
  </w:style>
  <w:style w:type="character" w:customStyle="1" w:styleId="ZhlavChar">
    <w:name w:val="Záhlaví Char"/>
    <w:link w:val="Zhlav"/>
    <w:uiPriority w:val="99"/>
    <w:rsid w:val="00862CF7"/>
    <w:rPr>
      <w:rFonts w:ascii="Calibri" w:hAnsi="Calibri" w:cs="Arial"/>
      <w:sz w:val="24"/>
      <w:szCs w:val="24"/>
    </w:rPr>
  </w:style>
  <w:style w:type="numbering" w:customStyle="1" w:styleId="Styl1">
    <w:name w:val="Styl1"/>
    <w:uiPriority w:val="99"/>
    <w:rsid w:val="00A84BFD"/>
    <w:pPr>
      <w:numPr>
        <w:numId w:val="1"/>
      </w:numPr>
    </w:pPr>
  </w:style>
  <w:style w:type="paragraph" w:styleId="Nzev">
    <w:name w:val="Title"/>
    <w:basedOn w:val="Normln"/>
    <w:link w:val="NzevChar"/>
    <w:uiPriority w:val="10"/>
    <w:qFormat/>
    <w:rsid w:val="00A84BFD"/>
    <w:pPr>
      <w:overflowPunct/>
      <w:autoSpaceDE/>
      <w:autoSpaceDN/>
      <w:adjustRightInd/>
      <w:jc w:val="center"/>
      <w:textAlignment w:val="auto"/>
    </w:pPr>
    <w:rPr>
      <w:rFonts w:cs="Times New Roman"/>
      <w:b/>
      <w:caps/>
      <w:lang w:val="x-none" w:eastAsia="x-none"/>
    </w:rPr>
  </w:style>
  <w:style w:type="character" w:customStyle="1" w:styleId="NzevChar">
    <w:name w:val="Název Char"/>
    <w:link w:val="Nzev"/>
    <w:uiPriority w:val="10"/>
    <w:rsid w:val="00A84BFD"/>
    <w:rPr>
      <w:rFonts w:ascii="Calibri" w:hAnsi="Calibri"/>
      <w:b/>
      <w:caps/>
      <w:sz w:val="24"/>
      <w:szCs w:val="24"/>
    </w:rPr>
  </w:style>
  <w:style w:type="paragraph" w:customStyle="1" w:styleId="Zkladntext28">
    <w:name w:val="Základní text 28"/>
    <w:basedOn w:val="Normln"/>
    <w:rsid w:val="00F60D77"/>
    <w:pPr>
      <w:ind w:firstLine="709"/>
    </w:pPr>
  </w:style>
  <w:style w:type="paragraph" w:customStyle="1" w:styleId="Zkladntext29">
    <w:name w:val="Základní text 29"/>
    <w:basedOn w:val="Normln"/>
    <w:rsid w:val="00DC7E6D"/>
    <w:pPr>
      <w:ind w:firstLine="709"/>
    </w:pPr>
  </w:style>
  <w:style w:type="character" w:customStyle="1" w:styleId="skypepnhtextspan">
    <w:name w:val="skype_pnh_text_span"/>
    <w:basedOn w:val="Standardnpsmoodstavce"/>
    <w:rsid w:val="0084024F"/>
  </w:style>
  <w:style w:type="paragraph" w:customStyle="1" w:styleId="Zkladntext210">
    <w:name w:val="Základní text 210"/>
    <w:basedOn w:val="Normln"/>
    <w:rsid w:val="00FF0B33"/>
    <w:pPr>
      <w:ind w:firstLine="709"/>
    </w:pPr>
  </w:style>
  <w:style w:type="paragraph" w:styleId="Seznamobrzk">
    <w:name w:val="table of figures"/>
    <w:basedOn w:val="Normln"/>
    <w:next w:val="Normln"/>
    <w:uiPriority w:val="99"/>
    <w:unhideWhenUsed/>
    <w:rsid w:val="00856845"/>
  </w:style>
  <w:style w:type="paragraph" w:customStyle="1" w:styleId="Prosttext3">
    <w:name w:val="Prostý text3"/>
    <w:basedOn w:val="Normln"/>
    <w:rsid w:val="00046715"/>
    <w:pPr>
      <w:spacing w:before="0"/>
      <w:jc w:val="left"/>
    </w:pPr>
    <w:rPr>
      <w:rFonts w:ascii="Courier New" w:hAnsi="Courier New" w:cs="Times New Roman"/>
      <w:sz w:val="20"/>
      <w:szCs w:val="20"/>
    </w:rPr>
  </w:style>
  <w:style w:type="character" w:customStyle="1" w:styleId="ZpatChar">
    <w:name w:val="Zápatí Char"/>
    <w:link w:val="Zpat"/>
    <w:uiPriority w:val="99"/>
    <w:rsid w:val="00046715"/>
    <w:rPr>
      <w:rFonts w:ascii="Calibri" w:hAnsi="Calibri" w:cs="Arial"/>
      <w:sz w:val="24"/>
      <w:szCs w:val="24"/>
    </w:rPr>
  </w:style>
  <w:style w:type="paragraph" w:styleId="Textbubliny">
    <w:name w:val="Balloon Text"/>
    <w:basedOn w:val="Normln"/>
    <w:link w:val="TextbublinyChar"/>
    <w:uiPriority w:val="99"/>
    <w:semiHidden/>
    <w:unhideWhenUsed/>
    <w:rsid w:val="00F005AD"/>
    <w:pPr>
      <w:spacing w:before="0"/>
    </w:pPr>
    <w:rPr>
      <w:rFonts w:ascii="Tahoma" w:hAnsi="Tahoma" w:cs="Times New Roman"/>
      <w:sz w:val="16"/>
      <w:szCs w:val="16"/>
      <w:lang w:val="x-none" w:eastAsia="x-none"/>
    </w:rPr>
  </w:style>
  <w:style w:type="character" w:customStyle="1" w:styleId="TextbublinyChar">
    <w:name w:val="Text bubliny Char"/>
    <w:link w:val="Textbubliny"/>
    <w:uiPriority w:val="99"/>
    <w:semiHidden/>
    <w:rsid w:val="00F005AD"/>
    <w:rPr>
      <w:rFonts w:ascii="Tahoma" w:hAnsi="Tahoma" w:cs="Tahoma"/>
      <w:sz w:val="16"/>
      <w:szCs w:val="16"/>
    </w:rPr>
  </w:style>
  <w:style w:type="paragraph" w:customStyle="1" w:styleId="Zkladntext211">
    <w:name w:val="Základní text 211"/>
    <w:basedOn w:val="Normln"/>
    <w:rsid w:val="00256544"/>
    <w:pPr>
      <w:widowControl w:val="0"/>
      <w:spacing w:line="240" w:lineRule="atLeast"/>
      <w:ind w:firstLine="720"/>
    </w:pPr>
    <w:rPr>
      <w:rFonts w:ascii="Times New Roman" w:hAnsi="Times New Roman" w:cs="Times New Roman"/>
      <w:i/>
      <w:szCs w:val="20"/>
    </w:rPr>
  </w:style>
  <w:style w:type="paragraph" w:customStyle="1" w:styleId="Zkladntextodsazen21">
    <w:name w:val="Základní text odsazený 21"/>
    <w:basedOn w:val="Normln"/>
    <w:rsid w:val="00256544"/>
    <w:pPr>
      <w:widowControl w:val="0"/>
      <w:spacing w:line="240" w:lineRule="atLeast"/>
      <w:ind w:firstLine="567"/>
    </w:pPr>
    <w:rPr>
      <w:rFonts w:ascii="Times New Roman" w:hAnsi="Times New Roman" w:cs="Times New Roman"/>
      <w:i/>
      <w:szCs w:val="20"/>
    </w:rPr>
  </w:style>
  <w:style w:type="paragraph" w:styleId="Normlnweb">
    <w:name w:val="Normal (Web)"/>
    <w:basedOn w:val="Normln"/>
    <w:uiPriority w:val="99"/>
    <w:semiHidden/>
    <w:unhideWhenUsed/>
    <w:rsid w:val="00E81562"/>
    <w:pPr>
      <w:overflowPunct/>
      <w:autoSpaceDE/>
      <w:autoSpaceDN/>
      <w:adjustRightInd/>
      <w:spacing w:before="100" w:beforeAutospacing="1" w:after="100" w:afterAutospacing="1"/>
      <w:jc w:val="left"/>
      <w:textAlignment w:val="auto"/>
    </w:pPr>
    <w:rPr>
      <w:rFonts w:ascii="Times New Roman" w:hAnsi="Times New Roman" w:cs="Times New Roman"/>
    </w:rPr>
  </w:style>
  <w:style w:type="paragraph" w:styleId="Zkladntext3">
    <w:name w:val="Body Text 3"/>
    <w:basedOn w:val="Normln"/>
    <w:link w:val="Zkladntext3Char"/>
    <w:uiPriority w:val="99"/>
    <w:semiHidden/>
    <w:unhideWhenUsed/>
    <w:rsid w:val="0090736F"/>
    <w:pPr>
      <w:spacing w:after="120"/>
    </w:pPr>
    <w:rPr>
      <w:rFonts w:cs="Times New Roman"/>
      <w:sz w:val="16"/>
      <w:szCs w:val="16"/>
      <w:lang w:val="x-none" w:eastAsia="x-none"/>
    </w:rPr>
  </w:style>
  <w:style w:type="character" w:customStyle="1" w:styleId="Zkladntext3Char">
    <w:name w:val="Základní text 3 Char"/>
    <w:link w:val="Zkladntext3"/>
    <w:uiPriority w:val="99"/>
    <w:semiHidden/>
    <w:rsid w:val="0090736F"/>
    <w:rPr>
      <w:rFonts w:ascii="Calibri" w:hAnsi="Calibri" w:cs="Arial"/>
      <w:sz w:val="16"/>
      <w:szCs w:val="16"/>
    </w:rPr>
  </w:style>
  <w:style w:type="paragraph" w:styleId="Zkladntextodsazen2">
    <w:name w:val="Body Text Indent 2"/>
    <w:basedOn w:val="Normln"/>
    <w:link w:val="Zkladntextodsazen2Char"/>
    <w:rsid w:val="0090736F"/>
    <w:pPr>
      <w:overflowPunct/>
      <w:autoSpaceDE/>
      <w:autoSpaceDN/>
      <w:adjustRightInd/>
      <w:spacing w:before="0" w:after="120" w:line="480" w:lineRule="auto"/>
      <w:ind w:left="283"/>
      <w:jc w:val="left"/>
      <w:textAlignment w:val="auto"/>
    </w:pPr>
    <w:rPr>
      <w:rFonts w:ascii="Times New Roman" w:hAnsi="Times New Roman" w:cs="Times New Roman"/>
      <w:lang w:val="x-none" w:eastAsia="x-none"/>
    </w:rPr>
  </w:style>
  <w:style w:type="character" w:customStyle="1" w:styleId="Zkladntextodsazen2Char">
    <w:name w:val="Základní text odsazený 2 Char"/>
    <w:link w:val="Zkladntextodsazen2"/>
    <w:rsid w:val="0090736F"/>
    <w:rPr>
      <w:sz w:val="24"/>
      <w:szCs w:val="24"/>
    </w:rPr>
  </w:style>
  <w:style w:type="paragraph" w:customStyle="1" w:styleId="Export0">
    <w:name w:val="Export 0"/>
    <w:basedOn w:val="Normln"/>
    <w:rsid w:val="0090736F"/>
    <w:pPr>
      <w:widowControl w:val="0"/>
      <w:overflowPunct/>
      <w:autoSpaceDE/>
      <w:autoSpaceDN/>
      <w:adjustRightInd/>
      <w:spacing w:before="0"/>
      <w:jc w:val="left"/>
      <w:textAlignment w:val="auto"/>
    </w:pPr>
    <w:rPr>
      <w:rFonts w:ascii="Avinion" w:hAnsi="Avinion" w:cs="Times New Roman"/>
      <w:snapToGrid w:val="0"/>
      <w:szCs w:val="20"/>
    </w:rPr>
  </w:style>
  <w:style w:type="paragraph" w:customStyle="1" w:styleId="Normln1">
    <w:name w:val="Normální.1"/>
    <w:rsid w:val="0090736F"/>
    <w:rPr>
      <w:sz w:val="24"/>
    </w:rPr>
  </w:style>
  <w:style w:type="paragraph" w:styleId="Zkladntextodsazen3">
    <w:name w:val="Body Text Indent 3"/>
    <w:basedOn w:val="Normln"/>
    <w:link w:val="Zkladntextodsazen3Char"/>
    <w:rsid w:val="0090736F"/>
    <w:pPr>
      <w:overflowPunct/>
      <w:autoSpaceDE/>
      <w:autoSpaceDN/>
      <w:adjustRightInd/>
      <w:spacing w:before="0" w:after="120"/>
      <w:ind w:left="283"/>
      <w:jc w:val="left"/>
      <w:textAlignment w:val="auto"/>
    </w:pPr>
    <w:rPr>
      <w:rFonts w:ascii="Times New Roman" w:hAnsi="Times New Roman" w:cs="Times New Roman"/>
      <w:sz w:val="16"/>
      <w:szCs w:val="16"/>
      <w:lang w:val="x-none" w:eastAsia="x-none"/>
    </w:rPr>
  </w:style>
  <w:style w:type="character" w:customStyle="1" w:styleId="Zkladntextodsazen3Char">
    <w:name w:val="Základní text odsazený 3 Char"/>
    <w:link w:val="Zkladntextodsazen3"/>
    <w:rsid w:val="0090736F"/>
    <w:rPr>
      <w:sz w:val="16"/>
      <w:szCs w:val="16"/>
    </w:rPr>
  </w:style>
  <w:style w:type="character" w:styleId="Odkaznakoment">
    <w:name w:val="annotation reference"/>
    <w:uiPriority w:val="99"/>
    <w:semiHidden/>
    <w:unhideWhenUsed/>
    <w:rsid w:val="00A65DD7"/>
    <w:rPr>
      <w:sz w:val="16"/>
      <w:szCs w:val="16"/>
    </w:rPr>
  </w:style>
  <w:style w:type="paragraph" w:styleId="Textkomente">
    <w:name w:val="annotation text"/>
    <w:basedOn w:val="Normln"/>
    <w:link w:val="TextkomenteChar"/>
    <w:uiPriority w:val="99"/>
    <w:semiHidden/>
    <w:unhideWhenUsed/>
    <w:rsid w:val="00A65DD7"/>
    <w:rPr>
      <w:rFonts w:cs="Times New Roman"/>
      <w:sz w:val="20"/>
      <w:szCs w:val="20"/>
      <w:lang w:val="x-none" w:eastAsia="x-none"/>
    </w:rPr>
  </w:style>
  <w:style w:type="character" w:customStyle="1" w:styleId="TextkomenteChar">
    <w:name w:val="Text komentáře Char"/>
    <w:link w:val="Textkomente"/>
    <w:uiPriority w:val="99"/>
    <w:semiHidden/>
    <w:rsid w:val="00A65DD7"/>
    <w:rPr>
      <w:rFonts w:ascii="Calibri" w:hAnsi="Calibri" w:cs="Arial"/>
    </w:rPr>
  </w:style>
  <w:style w:type="paragraph" w:styleId="Pedmtkomente">
    <w:name w:val="annotation subject"/>
    <w:basedOn w:val="Textkomente"/>
    <w:next w:val="Textkomente"/>
    <w:link w:val="PedmtkomenteChar"/>
    <w:uiPriority w:val="99"/>
    <w:semiHidden/>
    <w:unhideWhenUsed/>
    <w:rsid w:val="00A65DD7"/>
    <w:rPr>
      <w:b/>
      <w:bCs/>
    </w:rPr>
  </w:style>
  <w:style w:type="character" w:customStyle="1" w:styleId="PedmtkomenteChar">
    <w:name w:val="Předmět komentáře Char"/>
    <w:link w:val="Pedmtkomente"/>
    <w:uiPriority w:val="99"/>
    <w:semiHidden/>
    <w:rsid w:val="00A65DD7"/>
    <w:rPr>
      <w:rFonts w:ascii="Calibri" w:hAnsi="Calibri" w:cs="Arial"/>
      <w:b/>
      <w:bCs/>
    </w:rPr>
  </w:style>
  <w:style w:type="character" w:customStyle="1" w:styleId="apple-converted-space">
    <w:name w:val="apple-converted-space"/>
    <w:rsid w:val="00964F43"/>
  </w:style>
  <w:style w:type="character" w:customStyle="1" w:styleId="Zvraznn1">
    <w:name w:val="Zvýraznění1"/>
    <w:uiPriority w:val="20"/>
    <w:qFormat/>
    <w:rsid w:val="00BC1F93"/>
    <w:rPr>
      <w:i/>
      <w:iCs/>
    </w:rPr>
  </w:style>
  <w:style w:type="paragraph" w:customStyle="1" w:styleId="tabulky">
    <w:name w:val="tabulky"/>
    <w:basedOn w:val="Titulek"/>
    <w:link w:val="tabulkyChar"/>
    <w:qFormat/>
    <w:rsid w:val="005F51E7"/>
  </w:style>
  <w:style w:type="paragraph" w:styleId="Revize">
    <w:name w:val="Revision"/>
    <w:hidden/>
    <w:uiPriority w:val="99"/>
    <w:semiHidden/>
    <w:rsid w:val="00484FC8"/>
    <w:rPr>
      <w:rFonts w:ascii="Calibri" w:hAnsi="Calibri" w:cs="Arial"/>
      <w:sz w:val="24"/>
      <w:szCs w:val="24"/>
    </w:rPr>
  </w:style>
  <w:style w:type="character" w:customStyle="1" w:styleId="TitulekChar">
    <w:name w:val="Titulek Char"/>
    <w:link w:val="Titulek"/>
    <w:uiPriority w:val="35"/>
    <w:rsid w:val="005F51E7"/>
    <w:rPr>
      <w:rFonts w:ascii="Calibri" w:hAnsi="Calibri" w:cs="Arial"/>
      <w:i/>
      <w:szCs w:val="24"/>
    </w:rPr>
  </w:style>
  <w:style w:type="character" w:customStyle="1" w:styleId="tabulkyChar">
    <w:name w:val="tabulky Char"/>
    <w:basedOn w:val="TitulekChar"/>
    <w:link w:val="tabulky"/>
    <w:rsid w:val="005F51E7"/>
    <w:rPr>
      <w:rFonts w:ascii="Calibri" w:hAnsi="Calibri" w:cs="Arial"/>
      <w:i/>
      <w:szCs w:val="24"/>
    </w:rPr>
  </w:style>
  <w:style w:type="paragraph" w:customStyle="1" w:styleId="Default">
    <w:name w:val="Default"/>
    <w:rsid w:val="00A0722E"/>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71378">
      <w:bodyDiv w:val="1"/>
      <w:marLeft w:val="0"/>
      <w:marRight w:val="0"/>
      <w:marTop w:val="0"/>
      <w:marBottom w:val="0"/>
      <w:divBdr>
        <w:top w:val="none" w:sz="0" w:space="0" w:color="auto"/>
        <w:left w:val="none" w:sz="0" w:space="0" w:color="auto"/>
        <w:bottom w:val="none" w:sz="0" w:space="0" w:color="auto"/>
        <w:right w:val="none" w:sz="0" w:space="0" w:color="auto"/>
      </w:divBdr>
    </w:div>
    <w:div w:id="79378598">
      <w:bodyDiv w:val="1"/>
      <w:marLeft w:val="0"/>
      <w:marRight w:val="0"/>
      <w:marTop w:val="0"/>
      <w:marBottom w:val="0"/>
      <w:divBdr>
        <w:top w:val="none" w:sz="0" w:space="0" w:color="auto"/>
        <w:left w:val="none" w:sz="0" w:space="0" w:color="auto"/>
        <w:bottom w:val="none" w:sz="0" w:space="0" w:color="auto"/>
        <w:right w:val="none" w:sz="0" w:space="0" w:color="auto"/>
      </w:divBdr>
    </w:div>
    <w:div w:id="118957121">
      <w:bodyDiv w:val="1"/>
      <w:marLeft w:val="0"/>
      <w:marRight w:val="0"/>
      <w:marTop w:val="0"/>
      <w:marBottom w:val="0"/>
      <w:divBdr>
        <w:top w:val="none" w:sz="0" w:space="0" w:color="auto"/>
        <w:left w:val="none" w:sz="0" w:space="0" w:color="auto"/>
        <w:bottom w:val="none" w:sz="0" w:space="0" w:color="auto"/>
        <w:right w:val="none" w:sz="0" w:space="0" w:color="auto"/>
      </w:divBdr>
    </w:div>
    <w:div w:id="192350344">
      <w:bodyDiv w:val="1"/>
      <w:marLeft w:val="0"/>
      <w:marRight w:val="0"/>
      <w:marTop w:val="0"/>
      <w:marBottom w:val="0"/>
      <w:divBdr>
        <w:top w:val="none" w:sz="0" w:space="0" w:color="auto"/>
        <w:left w:val="none" w:sz="0" w:space="0" w:color="auto"/>
        <w:bottom w:val="none" w:sz="0" w:space="0" w:color="auto"/>
        <w:right w:val="none" w:sz="0" w:space="0" w:color="auto"/>
      </w:divBdr>
    </w:div>
    <w:div w:id="270169050">
      <w:bodyDiv w:val="1"/>
      <w:marLeft w:val="0"/>
      <w:marRight w:val="0"/>
      <w:marTop w:val="0"/>
      <w:marBottom w:val="0"/>
      <w:divBdr>
        <w:top w:val="none" w:sz="0" w:space="0" w:color="auto"/>
        <w:left w:val="none" w:sz="0" w:space="0" w:color="auto"/>
        <w:bottom w:val="none" w:sz="0" w:space="0" w:color="auto"/>
        <w:right w:val="none" w:sz="0" w:space="0" w:color="auto"/>
      </w:divBdr>
    </w:div>
    <w:div w:id="353919193">
      <w:bodyDiv w:val="1"/>
      <w:marLeft w:val="0"/>
      <w:marRight w:val="0"/>
      <w:marTop w:val="0"/>
      <w:marBottom w:val="0"/>
      <w:divBdr>
        <w:top w:val="none" w:sz="0" w:space="0" w:color="auto"/>
        <w:left w:val="none" w:sz="0" w:space="0" w:color="auto"/>
        <w:bottom w:val="none" w:sz="0" w:space="0" w:color="auto"/>
        <w:right w:val="none" w:sz="0" w:space="0" w:color="auto"/>
      </w:divBdr>
    </w:div>
    <w:div w:id="510099221">
      <w:bodyDiv w:val="1"/>
      <w:marLeft w:val="0"/>
      <w:marRight w:val="0"/>
      <w:marTop w:val="0"/>
      <w:marBottom w:val="0"/>
      <w:divBdr>
        <w:top w:val="none" w:sz="0" w:space="0" w:color="auto"/>
        <w:left w:val="none" w:sz="0" w:space="0" w:color="auto"/>
        <w:bottom w:val="none" w:sz="0" w:space="0" w:color="auto"/>
        <w:right w:val="none" w:sz="0" w:space="0" w:color="auto"/>
      </w:divBdr>
    </w:div>
    <w:div w:id="524026789">
      <w:bodyDiv w:val="1"/>
      <w:marLeft w:val="0"/>
      <w:marRight w:val="0"/>
      <w:marTop w:val="0"/>
      <w:marBottom w:val="0"/>
      <w:divBdr>
        <w:top w:val="none" w:sz="0" w:space="0" w:color="auto"/>
        <w:left w:val="none" w:sz="0" w:space="0" w:color="auto"/>
        <w:bottom w:val="none" w:sz="0" w:space="0" w:color="auto"/>
        <w:right w:val="none" w:sz="0" w:space="0" w:color="auto"/>
      </w:divBdr>
    </w:div>
    <w:div w:id="569658086">
      <w:bodyDiv w:val="1"/>
      <w:marLeft w:val="0"/>
      <w:marRight w:val="0"/>
      <w:marTop w:val="0"/>
      <w:marBottom w:val="0"/>
      <w:divBdr>
        <w:top w:val="none" w:sz="0" w:space="0" w:color="auto"/>
        <w:left w:val="none" w:sz="0" w:space="0" w:color="auto"/>
        <w:bottom w:val="none" w:sz="0" w:space="0" w:color="auto"/>
        <w:right w:val="none" w:sz="0" w:space="0" w:color="auto"/>
      </w:divBdr>
    </w:div>
    <w:div w:id="732585311">
      <w:bodyDiv w:val="1"/>
      <w:marLeft w:val="0"/>
      <w:marRight w:val="0"/>
      <w:marTop w:val="0"/>
      <w:marBottom w:val="0"/>
      <w:divBdr>
        <w:top w:val="none" w:sz="0" w:space="0" w:color="auto"/>
        <w:left w:val="none" w:sz="0" w:space="0" w:color="auto"/>
        <w:bottom w:val="none" w:sz="0" w:space="0" w:color="auto"/>
        <w:right w:val="none" w:sz="0" w:space="0" w:color="auto"/>
      </w:divBdr>
    </w:div>
    <w:div w:id="783764956">
      <w:bodyDiv w:val="1"/>
      <w:marLeft w:val="0"/>
      <w:marRight w:val="0"/>
      <w:marTop w:val="0"/>
      <w:marBottom w:val="0"/>
      <w:divBdr>
        <w:top w:val="none" w:sz="0" w:space="0" w:color="auto"/>
        <w:left w:val="none" w:sz="0" w:space="0" w:color="auto"/>
        <w:bottom w:val="none" w:sz="0" w:space="0" w:color="auto"/>
        <w:right w:val="none" w:sz="0" w:space="0" w:color="auto"/>
      </w:divBdr>
    </w:div>
    <w:div w:id="820732801">
      <w:bodyDiv w:val="1"/>
      <w:marLeft w:val="0"/>
      <w:marRight w:val="0"/>
      <w:marTop w:val="0"/>
      <w:marBottom w:val="0"/>
      <w:divBdr>
        <w:top w:val="none" w:sz="0" w:space="0" w:color="auto"/>
        <w:left w:val="none" w:sz="0" w:space="0" w:color="auto"/>
        <w:bottom w:val="none" w:sz="0" w:space="0" w:color="auto"/>
        <w:right w:val="none" w:sz="0" w:space="0" w:color="auto"/>
      </w:divBdr>
    </w:div>
    <w:div w:id="898442678">
      <w:bodyDiv w:val="1"/>
      <w:marLeft w:val="0"/>
      <w:marRight w:val="0"/>
      <w:marTop w:val="0"/>
      <w:marBottom w:val="0"/>
      <w:divBdr>
        <w:top w:val="none" w:sz="0" w:space="0" w:color="auto"/>
        <w:left w:val="none" w:sz="0" w:space="0" w:color="auto"/>
        <w:bottom w:val="none" w:sz="0" w:space="0" w:color="auto"/>
        <w:right w:val="none" w:sz="0" w:space="0" w:color="auto"/>
      </w:divBdr>
    </w:div>
    <w:div w:id="953679981">
      <w:bodyDiv w:val="1"/>
      <w:marLeft w:val="0"/>
      <w:marRight w:val="0"/>
      <w:marTop w:val="0"/>
      <w:marBottom w:val="0"/>
      <w:divBdr>
        <w:top w:val="none" w:sz="0" w:space="0" w:color="auto"/>
        <w:left w:val="none" w:sz="0" w:space="0" w:color="auto"/>
        <w:bottom w:val="none" w:sz="0" w:space="0" w:color="auto"/>
        <w:right w:val="none" w:sz="0" w:space="0" w:color="auto"/>
      </w:divBdr>
    </w:div>
    <w:div w:id="1190031013">
      <w:bodyDiv w:val="1"/>
      <w:marLeft w:val="0"/>
      <w:marRight w:val="0"/>
      <w:marTop w:val="0"/>
      <w:marBottom w:val="0"/>
      <w:divBdr>
        <w:top w:val="none" w:sz="0" w:space="0" w:color="auto"/>
        <w:left w:val="none" w:sz="0" w:space="0" w:color="auto"/>
        <w:bottom w:val="none" w:sz="0" w:space="0" w:color="auto"/>
        <w:right w:val="none" w:sz="0" w:space="0" w:color="auto"/>
      </w:divBdr>
    </w:div>
    <w:div w:id="1235359629">
      <w:bodyDiv w:val="1"/>
      <w:marLeft w:val="0"/>
      <w:marRight w:val="0"/>
      <w:marTop w:val="0"/>
      <w:marBottom w:val="0"/>
      <w:divBdr>
        <w:top w:val="none" w:sz="0" w:space="0" w:color="auto"/>
        <w:left w:val="none" w:sz="0" w:space="0" w:color="auto"/>
        <w:bottom w:val="none" w:sz="0" w:space="0" w:color="auto"/>
        <w:right w:val="none" w:sz="0" w:space="0" w:color="auto"/>
      </w:divBdr>
    </w:div>
    <w:div w:id="1276642643">
      <w:bodyDiv w:val="1"/>
      <w:marLeft w:val="0"/>
      <w:marRight w:val="0"/>
      <w:marTop w:val="0"/>
      <w:marBottom w:val="0"/>
      <w:divBdr>
        <w:top w:val="none" w:sz="0" w:space="0" w:color="auto"/>
        <w:left w:val="none" w:sz="0" w:space="0" w:color="auto"/>
        <w:bottom w:val="none" w:sz="0" w:space="0" w:color="auto"/>
        <w:right w:val="none" w:sz="0" w:space="0" w:color="auto"/>
      </w:divBdr>
    </w:div>
    <w:div w:id="1454251404">
      <w:bodyDiv w:val="1"/>
      <w:marLeft w:val="0"/>
      <w:marRight w:val="0"/>
      <w:marTop w:val="0"/>
      <w:marBottom w:val="0"/>
      <w:divBdr>
        <w:top w:val="none" w:sz="0" w:space="0" w:color="auto"/>
        <w:left w:val="none" w:sz="0" w:space="0" w:color="auto"/>
        <w:bottom w:val="none" w:sz="0" w:space="0" w:color="auto"/>
        <w:right w:val="none" w:sz="0" w:space="0" w:color="auto"/>
      </w:divBdr>
    </w:div>
    <w:div w:id="1467773177">
      <w:bodyDiv w:val="1"/>
      <w:marLeft w:val="0"/>
      <w:marRight w:val="0"/>
      <w:marTop w:val="0"/>
      <w:marBottom w:val="0"/>
      <w:divBdr>
        <w:top w:val="none" w:sz="0" w:space="0" w:color="auto"/>
        <w:left w:val="none" w:sz="0" w:space="0" w:color="auto"/>
        <w:bottom w:val="none" w:sz="0" w:space="0" w:color="auto"/>
        <w:right w:val="none" w:sz="0" w:space="0" w:color="auto"/>
      </w:divBdr>
    </w:div>
    <w:div w:id="1488549635">
      <w:bodyDiv w:val="1"/>
      <w:marLeft w:val="0"/>
      <w:marRight w:val="0"/>
      <w:marTop w:val="0"/>
      <w:marBottom w:val="0"/>
      <w:divBdr>
        <w:top w:val="none" w:sz="0" w:space="0" w:color="auto"/>
        <w:left w:val="none" w:sz="0" w:space="0" w:color="auto"/>
        <w:bottom w:val="none" w:sz="0" w:space="0" w:color="auto"/>
        <w:right w:val="none" w:sz="0" w:space="0" w:color="auto"/>
      </w:divBdr>
    </w:div>
    <w:div w:id="1665936072">
      <w:bodyDiv w:val="1"/>
      <w:marLeft w:val="0"/>
      <w:marRight w:val="0"/>
      <w:marTop w:val="0"/>
      <w:marBottom w:val="0"/>
      <w:divBdr>
        <w:top w:val="none" w:sz="0" w:space="0" w:color="auto"/>
        <w:left w:val="none" w:sz="0" w:space="0" w:color="auto"/>
        <w:bottom w:val="none" w:sz="0" w:space="0" w:color="auto"/>
        <w:right w:val="none" w:sz="0" w:space="0" w:color="auto"/>
      </w:divBdr>
    </w:div>
    <w:div w:id="1673557784">
      <w:bodyDiv w:val="1"/>
      <w:marLeft w:val="0"/>
      <w:marRight w:val="0"/>
      <w:marTop w:val="0"/>
      <w:marBottom w:val="0"/>
      <w:divBdr>
        <w:top w:val="none" w:sz="0" w:space="0" w:color="auto"/>
        <w:left w:val="none" w:sz="0" w:space="0" w:color="auto"/>
        <w:bottom w:val="none" w:sz="0" w:space="0" w:color="auto"/>
        <w:right w:val="none" w:sz="0" w:space="0" w:color="auto"/>
      </w:divBdr>
    </w:div>
    <w:div w:id="1694452689">
      <w:bodyDiv w:val="1"/>
      <w:marLeft w:val="0"/>
      <w:marRight w:val="0"/>
      <w:marTop w:val="0"/>
      <w:marBottom w:val="0"/>
      <w:divBdr>
        <w:top w:val="none" w:sz="0" w:space="0" w:color="auto"/>
        <w:left w:val="none" w:sz="0" w:space="0" w:color="auto"/>
        <w:bottom w:val="none" w:sz="0" w:space="0" w:color="auto"/>
        <w:right w:val="none" w:sz="0" w:space="0" w:color="auto"/>
      </w:divBdr>
    </w:div>
    <w:div w:id="1756899139">
      <w:bodyDiv w:val="1"/>
      <w:marLeft w:val="0"/>
      <w:marRight w:val="0"/>
      <w:marTop w:val="0"/>
      <w:marBottom w:val="0"/>
      <w:divBdr>
        <w:top w:val="none" w:sz="0" w:space="0" w:color="auto"/>
        <w:left w:val="none" w:sz="0" w:space="0" w:color="auto"/>
        <w:bottom w:val="none" w:sz="0" w:space="0" w:color="auto"/>
        <w:right w:val="none" w:sz="0" w:space="0" w:color="auto"/>
      </w:divBdr>
    </w:div>
    <w:div w:id="1772126096">
      <w:bodyDiv w:val="1"/>
      <w:marLeft w:val="0"/>
      <w:marRight w:val="0"/>
      <w:marTop w:val="0"/>
      <w:marBottom w:val="0"/>
      <w:divBdr>
        <w:top w:val="none" w:sz="0" w:space="0" w:color="auto"/>
        <w:left w:val="none" w:sz="0" w:space="0" w:color="auto"/>
        <w:bottom w:val="none" w:sz="0" w:space="0" w:color="auto"/>
        <w:right w:val="none" w:sz="0" w:space="0" w:color="auto"/>
      </w:divBdr>
    </w:div>
    <w:div w:id="1786071808">
      <w:bodyDiv w:val="1"/>
      <w:marLeft w:val="0"/>
      <w:marRight w:val="0"/>
      <w:marTop w:val="0"/>
      <w:marBottom w:val="0"/>
      <w:divBdr>
        <w:top w:val="none" w:sz="0" w:space="0" w:color="auto"/>
        <w:left w:val="none" w:sz="0" w:space="0" w:color="auto"/>
        <w:bottom w:val="none" w:sz="0" w:space="0" w:color="auto"/>
        <w:right w:val="none" w:sz="0" w:space="0" w:color="auto"/>
      </w:divBdr>
    </w:div>
    <w:div w:id="1808156801">
      <w:bodyDiv w:val="1"/>
      <w:marLeft w:val="0"/>
      <w:marRight w:val="0"/>
      <w:marTop w:val="0"/>
      <w:marBottom w:val="0"/>
      <w:divBdr>
        <w:top w:val="none" w:sz="0" w:space="0" w:color="auto"/>
        <w:left w:val="none" w:sz="0" w:space="0" w:color="auto"/>
        <w:bottom w:val="none" w:sz="0" w:space="0" w:color="auto"/>
        <w:right w:val="none" w:sz="0" w:space="0" w:color="auto"/>
      </w:divBdr>
    </w:div>
    <w:div w:id="1829397628">
      <w:bodyDiv w:val="1"/>
      <w:marLeft w:val="0"/>
      <w:marRight w:val="0"/>
      <w:marTop w:val="0"/>
      <w:marBottom w:val="0"/>
      <w:divBdr>
        <w:top w:val="none" w:sz="0" w:space="0" w:color="auto"/>
        <w:left w:val="none" w:sz="0" w:space="0" w:color="auto"/>
        <w:bottom w:val="none" w:sz="0" w:space="0" w:color="auto"/>
        <w:right w:val="none" w:sz="0" w:space="0" w:color="auto"/>
      </w:divBdr>
    </w:div>
    <w:div w:id="1867056447">
      <w:bodyDiv w:val="1"/>
      <w:marLeft w:val="0"/>
      <w:marRight w:val="0"/>
      <w:marTop w:val="0"/>
      <w:marBottom w:val="0"/>
      <w:divBdr>
        <w:top w:val="none" w:sz="0" w:space="0" w:color="auto"/>
        <w:left w:val="none" w:sz="0" w:space="0" w:color="auto"/>
        <w:bottom w:val="none" w:sz="0" w:space="0" w:color="auto"/>
        <w:right w:val="none" w:sz="0" w:space="0" w:color="auto"/>
      </w:divBdr>
    </w:div>
    <w:div w:id="1897275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chmi.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815C9-061B-4B15-AD26-D957232C7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3012</Words>
  <Characters>17773</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1</vt:lpstr>
    </vt:vector>
  </TitlesOfParts>
  <Company>Hewlett-Packard Company</Company>
  <LinksUpToDate>false</LinksUpToDate>
  <CharactersWithSpaces>20744</CharactersWithSpaces>
  <SharedDoc>false</SharedDoc>
  <HLinks>
    <vt:vector size="90" baseType="variant">
      <vt:variant>
        <vt:i4>7405618</vt:i4>
      </vt:variant>
      <vt:variant>
        <vt:i4>102</vt:i4>
      </vt:variant>
      <vt:variant>
        <vt:i4>0</vt:i4>
      </vt:variant>
      <vt:variant>
        <vt:i4>5</vt:i4>
      </vt:variant>
      <vt:variant>
        <vt:lpwstr>http://www.chmi.cz/</vt:lpwstr>
      </vt:variant>
      <vt:variant>
        <vt:lpwstr/>
      </vt:variant>
      <vt:variant>
        <vt:i4>1507378</vt:i4>
      </vt:variant>
      <vt:variant>
        <vt:i4>80</vt:i4>
      </vt:variant>
      <vt:variant>
        <vt:i4>0</vt:i4>
      </vt:variant>
      <vt:variant>
        <vt:i4>5</vt:i4>
      </vt:variant>
      <vt:variant>
        <vt:lpwstr/>
      </vt:variant>
      <vt:variant>
        <vt:lpwstr>_Toc467565767</vt:lpwstr>
      </vt:variant>
      <vt:variant>
        <vt:i4>1507378</vt:i4>
      </vt:variant>
      <vt:variant>
        <vt:i4>74</vt:i4>
      </vt:variant>
      <vt:variant>
        <vt:i4>0</vt:i4>
      </vt:variant>
      <vt:variant>
        <vt:i4>5</vt:i4>
      </vt:variant>
      <vt:variant>
        <vt:lpwstr/>
      </vt:variant>
      <vt:variant>
        <vt:lpwstr>_Toc467565766</vt:lpwstr>
      </vt:variant>
      <vt:variant>
        <vt:i4>1507378</vt:i4>
      </vt:variant>
      <vt:variant>
        <vt:i4>68</vt:i4>
      </vt:variant>
      <vt:variant>
        <vt:i4>0</vt:i4>
      </vt:variant>
      <vt:variant>
        <vt:i4>5</vt:i4>
      </vt:variant>
      <vt:variant>
        <vt:lpwstr/>
      </vt:variant>
      <vt:variant>
        <vt:lpwstr>_Toc467565765</vt:lpwstr>
      </vt:variant>
      <vt:variant>
        <vt:i4>1507378</vt:i4>
      </vt:variant>
      <vt:variant>
        <vt:i4>62</vt:i4>
      </vt:variant>
      <vt:variant>
        <vt:i4>0</vt:i4>
      </vt:variant>
      <vt:variant>
        <vt:i4>5</vt:i4>
      </vt:variant>
      <vt:variant>
        <vt:lpwstr/>
      </vt:variant>
      <vt:variant>
        <vt:lpwstr>_Toc467565764</vt:lpwstr>
      </vt:variant>
      <vt:variant>
        <vt:i4>1507378</vt:i4>
      </vt:variant>
      <vt:variant>
        <vt:i4>56</vt:i4>
      </vt:variant>
      <vt:variant>
        <vt:i4>0</vt:i4>
      </vt:variant>
      <vt:variant>
        <vt:i4>5</vt:i4>
      </vt:variant>
      <vt:variant>
        <vt:lpwstr/>
      </vt:variant>
      <vt:variant>
        <vt:lpwstr>_Toc467565763</vt:lpwstr>
      </vt:variant>
      <vt:variant>
        <vt:i4>1507378</vt:i4>
      </vt:variant>
      <vt:variant>
        <vt:i4>50</vt:i4>
      </vt:variant>
      <vt:variant>
        <vt:i4>0</vt:i4>
      </vt:variant>
      <vt:variant>
        <vt:i4>5</vt:i4>
      </vt:variant>
      <vt:variant>
        <vt:lpwstr/>
      </vt:variant>
      <vt:variant>
        <vt:lpwstr>_Toc467565762</vt:lpwstr>
      </vt:variant>
      <vt:variant>
        <vt:i4>1507378</vt:i4>
      </vt:variant>
      <vt:variant>
        <vt:i4>44</vt:i4>
      </vt:variant>
      <vt:variant>
        <vt:i4>0</vt:i4>
      </vt:variant>
      <vt:variant>
        <vt:i4>5</vt:i4>
      </vt:variant>
      <vt:variant>
        <vt:lpwstr/>
      </vt:variant>
      <vt:variant>
        <vt:lpwstr>_Toc467565761</vt:lpwstr>
      </vt:variant>
      <vt:variant>
        <vt:i4>1507378</vt:i4>
      </vt:variant>
      <vt:variant>
        <vt:i4>38</vt:i4>
      </vt:variant>
      <vt:variant>
        <vt:i4>0</vt:i4>
      </vt:variant>
      <vt:variant>
        <vt:i4>5</vt:i4>
      </vt:variant>
      <vt:variant>
        <vt:lpwstr/>
      </vt:variant>
      <vt:variant>
        <vt:lpwstr>_Toc467565760</vt:lpwstr>
      </vt:variant>
      <vt:variant>
        <vt:i4>1310770</vt:i4>
      </vt:variant>
      <vt:variant>
        <vt:i4>32</vt:i4>
      </vt:variant>
      <vt:variant>
        <vt:i4>0</vt:i4>
      </vt:variant>
      <vt:variant>
        <vt:i4>5</vt:i4>
      </vt:variant>
      <vt:variant>
        <vt:lpwstr/>
      </vt:variant>
      <vt:variant>
        <vt:lpwstr>_Toc467565759</vt:lpwstr>
      </vt:variant>
      <vt:variant>
        <vt:i4>1310770</vt:i4>
      </vt:variant>
      <vt:variant>
        <vt:i4>26</vt:i4>
      </vt:variant>
      <vt:variant>
        <vt:i4>0</vt:i4>
      </vt:variant>
      <vt:variant>
        <vt:i4>5</vt:i4>
      </vt:variant>
      <vt:variant>
        <vt:lpwstr/>
      </vt:variant>
      <vt:variant>
        <vt:lpwstr>_Toc467565758</vt:lpwstr>
      </vt:variant>
      <vt:variant>
        <vt:i4>1310770</vt:i4>
      </vt:variant>
      <vt:variant>
        <vt:i4>20</vt:i4>
      </vt:variant>
      <vt:variant>
        <vt:i4>0</vt:i4>
      </vt:variant>
      <vt:variant>
        <vt:i4>5</vt:i4>
      </vt:variant>
      <vt:variant>
        <vt:lpwstr/>
      </vt:variant>
      <vt:variant>
        <vt:lpwstr>_Toc467565757</vt:lpwstr>
      </vt:variant>
      <vt:variant>
        <vt:i4>1310770</vt:i4>
      </vt:variant>
      <vt:variant>
        <vt:i4>14</vt:i4>
      </vt:variant>
      <vt:variant>
        <vt:i4>0</vt:i4>
      </vt:variant>
      <vt:variant>
        <vt:i4>5</vt:i4>
      </vt:variant>
      <vt:variant>
        <vt:lpwstr/>
      </vt:variant>
      <vt:variant>
        <vt:lpwstr>_Toc467565756</vt:lpwstr>
      </vt:variant>
      <vt:variant>
        <vt:i4>1310770</vt:i4>
      </vt:variant>
      <vt:variant>
        <vt:i4>8</vt:i4>
      </vt:variant>
      <vt:variant>
        <vt:i4>0</vt:i4>
      </vt:variant>
      <vt:variant>
        <vt:i4>5</vt:i4>
      </vt:variant>
      <vt:variant>
        <vt:lpwstr/>
      </vt:variant>
      <vt:variant>
        <vt:lpwstr>_Toc467565755</vt:lpwstr>
      </vt:variant>
      <vt:variant>
        <vt:i4>1310770</vt:i4>
      </vt:variant>
      <vt:variant>
        <vt:i4>2</vt:i4>
      </vt:variant>
      <vt:variant>
        <vt:i4>0</vt:i4>
      </vt:variant>
      <vt:variant>
        <vt:i4>5</vt:i4>
      </vt:variant>
      <vt:variant>
        <vt:lpwstr/>
      </vt:variant>
      <vt:variant>
        <vt:lpwstr>_Toc467565754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Ing. Zuna Jaroslav</dc:creator>
  <cp:keywords/>
  <cp:lastModifiedBy>user 7</cp:lastModifiedBy>
  <cp:revision>7</cp:revision>
  <cp:lastPrinted>2016-03-22T14:02:00Z</cp:lastPrinted>
  <dcterms:created xsi:type="dcterms:W3CDTF">2017-04-30T08:44:00Z</dcterms:created>
  <dcterms:modified xsi:type="dcterms:W3CDTF">2017-06-06T20:32:00Z</dcterms:modified>
</cp:coreProperties>
</file>